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734" w:rsidRPr="00361FBD" w:rsidRDefault="00C154DB" w:rsidP="005E4A4D">
      <w:pPr>
        <w:spacing w:line="360" w:lineRule="auto"/>
        <w:jc w:val="center"/>
        <w:rPr>
          <w:rFonts w:ascii="Book Antiqua" w:hAnsi="Book Antiqua"/>
          <w:i/>
          <w:sz w:val="32"/>
          <w:szCs w:val="32"/>
        </w:rPr>
      </w:pPr>
      <w:r w:rsidRPr="00361FBD">
        <w:rPr>
          <w:rFonts w:ascii="Book Antiqua" w:hAnsi="Book Antiqua"/>
          <w:i/>
          <w:sz w:val="32"/>
          <w:szCs w:val="32"/>
        </w:rPr>
        <w:t>Anexo datos</w:t>
      </w:r>
    </w:p>
    <w:p w:rsidR="00C154DB" w:rsidRPr="005E4A4D" w:rsidRDefault="00C154DB" w:rsidP="005E4A4D">
      <w:pPr>
        <w:spacing w:line="360" w:lineRule="auto"/>
        <w:rPr>
          <w:rFonts w:ascii="Book Antiqua" w:hAnsi="Book Antiqua"/>
          <w:b/>
          <w:sz w:val="28"/>
          <w:szCs w:val="28"/>
        </w:rPr>
      </w:pPr>
      <w:r w:rsidRPr="005E4A4D">
        <w:rPr>
          <w:rFonts w:ascii="Book Antiqua" w:hAnsi="Book Antiqua"/>
          <w:b/>
          <w:sz w:val="28"/>
          <w:szCs w:val="28"/>
        </w:rPr>
        <w:t>Cálculo TPF</w:t>
      </w:r>
    </w:p>
    <w:p w:rsidR="00D465E1" w:rsidRPr="005E4A4D" w:rsidRDefault="00D26CA5" w:rsidP="00DA61A3">
      <w:pPr>
        <w:spacing w:line="360" w:lineRule="auto"/>
        <w:ind w:left="708" w:hanging="708"/>
        <w:jc w:val="both"/>
        <w:rPr>
          <w:rFonts w:ascii="Book Antiqua" w:hAnsi="Book Antiqua"/>
          <w:i/>
          <w:sz w:val="26"/>
          <w:szCs w:val="26"/>
          <w:u w:val="single"/>
        </w:rPr>
      </w:pPr>
      <w:r>
        <w:rPr>
          <w:rFonts w:ascii="Book Antiqua" w:hAnsi="Book Antiqua"/>
          <w:i/>
          <w:sz w:val="26"/>
          <w:szCs w:val="26"/>
          <w:u w:val="single"/>
        </w:rPr>
        <w:t>PIB (hojas 1.1, 1.2 y 1.3)</w:t>
      </w:r>
    </w:p>
    <w:p w:rsidR="00C154DB" w:rsidRPr="005E4A4D" w:rsidRDefault="00C154DB" w:rsidP="005E4A4D">
      <w:p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Se tomaron dos series de PIB sectorial, u</w:t>
      </w:r>
      <w:r w:rsidR="00F54A2D">
        <w:rPr>
          <w:rFonts w:ascii="Book Antiqua" w:hAnsi="Book Antiqua"/>
        </w:rPr>
        <w:t>na con base 1994 y otra 2000, estas</w:t>
      </w:r>
      <w:r w:rsidRPr="005E4A4D">
        <w:rPr>
          <w:rFonts w:ascii="Book Antiqua" w:hAnsi="Book Antiqua"/>
        </w:rPr>
        <w:t xml:space="preserve"> cubren los periodos IT-1994 4T-2007 y IT-2000 IT-2014 respectivamente. Las dos series de datos est</w:t>
      </w:r>
      <w:r w:rsidR="00F54A2D">
        <w:rPr>
          <w:rFonts w:ascii="Book Antiqua" w:hAnsi="Book Antiqua"/>
        </w:rPr>
        <w:t>án compuestas por los siguientes sectores:</w:t>
      </w:r>
    </w:p>
    <w:p w:rsidR="00C154DB" w:rsidRPr="005E4A4D" w:rsidRDefault="00C154DB" w:rsidP="005E4A4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Agricultura</w:t>
      </w:r>
    </w:p>
    <w:p w:rsidR="00C154DB" w:rsidRPr="005E4A4D" w:rsidRDefault="00C154DB" w:rsidP="005E4A4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Minas</w:t>
      </w:r>
    </w:p>
    <w:p w:rsidR="00C154DB" w:rsidRPr="005E4A4D" w:rsidRDefault="00C154DB" w:rsidP="005E4A4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Industria</w:t>
      </w:r>
    </w:p>
    <w:p w:rsidR="00C154DB" w:rsidRPr="005E4A4D" w:rsidRDefault="00C154DB" w:rsidP="005E4A4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Electricidad gas y agua</w:t>
      </w:r>
    </w:p>
    <w:p w:rsidR="00C154DB" w:rsidRPr="005E4A4D" w:rsidRDefault="00C154DB" w:rsidP="005E4A4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Construcción</w:t>
      </w:r>
    </w:p>
    <w:p w:rsidR="00C154DB" w:rsidRPr="005E4A4D" w:rsidRDefault="00C154DB" w:rsidP="005E4A4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Comercio</w:t>
      </w:r>
    </w:p>
    <w:p w:rsidR="00C154DB" w:rsidRPr="005E4A4D" w:rsidRDefault="00C154DB" w:rsidP="005E4A4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Transporte</w:t>
      </w:r>
    </w:p>
    <w:p w:rsidR="00C154DB" w:rsidRPr="005E4A4D" w:rsidRDefault="00C154DB" w:rsidP="005E4A4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Establecimientos financieros</w:t>
      </w:r>
    </w:p>
    <w:p w:rsidR="00C154DB" w:rsidRPr="005E4A4D" w:rsidRDefault="00C154DB" w:rsidP="005E4A4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Servicios</w:t>
      </w:r>
    </w:p>
    <w:p w:rsidR="00C154DB" w:rsidRPr="005E4A4D" w:rsidRDefault="00F54A2D" w:rsidP="005E4A4D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S</w:t>
      </w:r>
      <w:r w:rsidR="00D465E1" w:rsidRPr="005E4A4D">
        <w:rPr>
          <w:rFonts w:ascii="Book Antiqua" w:hAnsi="Book Antiqua"/>
        </w:rPr>
        <w:t>e calculó un índice base 100=1T-1994 para cada sector usando las variaciones</w:t>
      </w:r>
      <w:r>
        <w:rPr>
          <w:rFonts w:ascii="Book Antiqua" w:hAnsi="Book Antiqua"/>
        </w:rPr>
        <w:t xml:space="preserve"> porcentuales (T/T)</w:t>
      </w:r>
      <w:r w:rsidR="00D465E1" w:rsidRPr="005E4A4D">
        <w:rPr>
          <w:rFonts w:ascii="Book Antiqua" w:hAnsi="Book Antiqua"/>
        </w:rPr>
        <w:t xml:space="preserve"> de los datos con base 1994 desde IT-1994 hasta IT-2000. Luego, para los siguientes periodos</w:t>
      </w:r>
      <w:r>
        <w:rPr>
          <w:rFonts w:ascii="Book Antiqua" w:hAnsi="Book Antiqua"/>
        </w:rPr>
        <w:t>,</w:t>
      </w:r>
      <w:r w:rsidR="00D465E1" w:rsidRPr="005E4A4D">
        <w:rPr>
          <w:rFonts w:ascii="Book Antiqua" w:hAnsi="Book Antiqua"/>
        </w:rPr>
        <w:t xml:space="preserve"> se calculó el índice usando las variaciones</w:t>
      </w:r>
      <w:r>
        <w:rPr>
          <w:rFonts w:ascii="Book Antiqua" w:hAnsi="Book Antiqua"/>
        </w:rPr>
        <w:t xml:space="preserve"> porcentuales (T/T)</w:t>
      </w:r>
      <w:r w:rsidR="00D465E1" w:rsidRPr="005E4A4D">
        <w:rPr>
          <w:rFonts w:ascii="Book Antiqua" w:hAnsi="Book Antiqua"/>
        </w:rPr>
        <w:t xml:space="preserve"> de los datos con base 2000.</w:t>
      </w:r>
    </w:p>
    <w:p w:rsidR="00D465E1" w:rsidRPr="005E4A4D" w:rsidRDefault="00D465E1" w:rsidP="005E4A4D">
      <w:p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Fuente:</w:t>
      </w:r>
    </w:p>
    <w:tbl>
      <w:tblPr>
        <w:tblStyle w:val="Tablaconcuadrcul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0"/>
        <w:gridCol w:w="4623"/>
      </w:tblGrid>
      <w:tr w:rsidR="00D465E1" w:rsidRPr="005E4A4D" w:rsidTr="00B901B9">
        <w:trPr>
          <w:trHeight w:val="264"/>
        </w:trPr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D465E1" w:rsidRPr="005E4A4D" w:rsidRDefault="00D465E1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Datos</w:t>
            </w:r>
          </w:p>
        </w:tc>
        <w:tc>
          <w:tcPr>
            <w:tcW w:w="4623" w:type="dxa"/>
            <w:tcBorders>
              <w:top w:val="single" w:sz="4" w:space="0" w:color="auto"/>
              <w:bottom w:val="single" w:sz="4" w:space="0" w:color="auto"/>
            </w:tcBorders>
          </w:tcPr>
          <w:p w:rsidR="00D465E1" w:rsidRPr="005E4A4D" w:rsidRDefault="00D465E1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Fuente</w:t>
            </w:r>
          </w:p>
        </w:tc>
      </w:tr>
      <w:tr w:rsidR="00D465E1" w:rsidRPr="005E4A4D" w:rsidTr="00B901B9">
        <w:trPr>
          <w:trHeight w:val="280"/>
        </w:trPr>
        <w:tc>
          <w:tcPr>
            <w:tcW w:w="4280" w:type="dxa"/>
            <w:tcBorders>
              <w:top w:val="single" w:sz="4" w:space="0" w:color="auto"/>
            </w:tcBorders>
          </w:tcPr>
          <w:p w:rsidR="00D465E1" w:rsidRPr="005E4A4D" w:rsidRDefault="00D465E1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PIB Base 1994</w:t>
            </w:r>
          </w:p>
        </w:tc>
        <w:tc>
          <w:tcPr>
            <w:tcW w:w="4623" w:type="dxa"/>
            <w:tcBorders>
              <w:top w:val="single" w:sz="4" w:space="0" w:color="auto"/>
            </w:tcBorders>
          </w:tcPr>
          <w:p w:rsidR="00D465E1" w:rsidRPr="005E4A4D" w:rsidRDefault="00D465E1" w:rsidP="005E4A4D">
            <w:pPr>
              <w:jc w:val="center"/>
              <w:rPr>
                <w:rFonts w:ascii="Book Antiqua" w:hAnsi="Book Antiqua"/>
              </w:rPr>
            </w:pPr>
            <w:proofErr w:type="spellStart"/>
            <w:r w:rsidRPr="005E4A4D">
              <w:rPr>
                <w:rFonts w:ascii="Book Antiqua" w:hAnsi="Book Antiqua"/>
              </w:rPr>
              <w:t>Banrep</w:t>
            </w:r>
            <w:proofErr w:type="spellEnd"/>
          </w:p>
        </w:tc>
      </w:tr>
      <w:tr w:rsidR="00D465E1" w:rsidRPr="005E4A4D" w:rsidTr="00D465E1">
        <w:trPr>
          <w:trHeight w:val="295"/>
        </w:trPr>
        <w:tc>
          <w:tcPr>
            <w:tcW w:w="4280" w:type="dxa"/>
          </w:tcPr>
          <w:p w:rsidR="00D465E1" w:rsidRPr="005E4A4D" w:rsidRDefault="00D465E1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PIB Base 2000</w:t>
            </w:r>
          </w:p>
        </w:tc>
        <w:tc>
          <w:tcPr>
            <w:tcW w:w="4623" w:type="dxa"/>
          </w:tcPr>
          <w:p w:rsidR="00D465E1" w:rsidRPr="005E4A4D" w:rsidRDefault="00D465E1" w:rsidP="005E4A4D">
            <w:pPr>
              <w:jc w:val="center"/>
              <w:rPr>
                <w:rFonts w:ascii="Book Antiqua" w:hAnsi="Book Antiqua"/>
              </w:rPr>
            </w:pPr>
            <w:proofErr w:type="spellStart"/>
            <w:r w:rsidRPr="005E4A4D">
              <w:rPr>
                <w:rFonts w:ascii="Book Antiqua" w:hAnsi="Book Antiqua"/>
              </w:rPr>
              <w:t>Banrep</w:t>
            </w:r>
            <w:proofErr w:type="spellEnd"/>
          </w:p>
        </w:tc>
      </w:tr>
    </w:tbl>
    <w:p w:rsidR="00D465E1" w:rsidRPr="005E4A4D" w:rsidRDefault="00D465E1" w:rsidP="005E4A4D">
      <w:pPr>
        <w:spacing w:line="360" w:lineRule="auto"/>
        <w:jc w:val="both"/>
        <w:rPr>
          <w:rFonts w:ascii="Book Antiqua" w:hAnsi="Book Antiqua"/>
        </w:rPr>
      </w:pPr>
    </w:p>
    <w:p w:rsidR="00D465E1" w:rsidRPr="005E4A4D" w:rsidRDefault="00D465E1" w:rsidP="005E4A4D">
      <w:pPr>
        <w:spacing w:line="360" w:lineRule="auto"/>
        <w:jc w:val="both"/>
        <w:rPr>
          <w:rFonts w:ascii="Book Antiqua" w:hAnsi="Book Antiqua"/>
          <w:i/>
          <w:sz w:val="26"/>
          <w:szCs w:val="26"/>
          <w:u w:val="single"/>
        </w:rPr>
      </w:pPr>
      <w:r w:rsidRPr="005E4A4D">
        <w:rPr>
          <w:rFonts w:ascii="Book Antiqua" w:hAnsi="Book Antiqua"/>
          <w:i/>
          <w:sz w:val="26"/>
          <w:szCs w:val="26"/>
          <w:u w:val="single"/>
        </w:rPr>
        <w:t>Formación bruta de capital fijo</w:t>
      </w:r>
      <w:r w:rsidR="00433EA6" w:rsidRPr="005E4A4D">
        <w:rPr>
          <w:rFonts w:ascii="Book Antiqua" w:hAnsi="Book Antiqua"/>
          <w:i/>
          <w:sz w:val="26"/>
          <w:szCs w:val="26"/>
          <w:u w:val="single"/>
        </w:rPr>
        <w:t xml:space="preserve"> (FBK</w:t>
      </w:r>
      <w:r w:rsidR="00D26CA5">
        <w:rPr>
          <w:rFonts w:ascii="Book Antiqua" w:hAnsi="Book Antiqua"/>
          <w:i/>
          <w:sz w:val="26"/>
          <w:szCs w:val="26"/>
          <w:u w:val="single"/>
        </w:rPr>
        <w:t>-Hojas 2.1, 2.2 y 2.3</w:t>
      </w:r>
      <w:r w:rsidR="00433EA6" w:rsidRPr="005E4A4D">
        <w:rPr>
          <w:rFonts w:ascii="Book Antiqua" w:hAnsi="Book Antiqua"/>
          <w:i/>
          <w:sz w:val="26"/>
          <w:szCs w:val="26"/>
          <w:u w:val="single"/>
        </w:rPr>
        <w:t>)</w:t>
      </w:r>
    </w:p>
    <w:p w:rsidR="00433EA6" w:rsidRPr="005E4A4D" w:rsidRDefault="00433EA6" w:rsidP="005E4A4D">
      <w:p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 xml:space="preserve">Se usaron datos de la FBK total de </w:t>
      </w:r>
      <w:r w:rsidR="00F01A2A" w:rsidRPr="005E4A4D">
        <w:rPr>
          <w:rFonts w:ascii="Book Antiqua" w:hAnsi="Book Antiqua"/>
        </w:rPr>
        <w:t>IT-</w:t>
      </w:r>
      <w:r w:rsidRPr="005E4A4D">
        <w:rPr>
          <w:rFonts w:ascii="Book Antiqua" w:hAnsi="Book Antiqua"/>
        </w:rPr>
        <w:t>1994</w:t>
      </w:r>
      <w:r w:rsidR="00F01A2A" w:rsidRPr="005E4A4D">
        <w:rPr>
          <w:rFonts w:ascii="Book Antiqua" w:hAnsi="Book Antiqua"/>
        </w:rPr>
        <w:t xml:space="preserve"> hasta IT-</w:t>
      </w:r>
      <w:r w:rsidRPr="005E4A4D">
        <w:rPr>
          <w:rFonts w:ascii="Book Antiqua" w:hAnsi="Book Antiqua"/>
        </w:rPr>
        <w:t xml:space="preserve">2007 </w:t>
      </w:r>
      <w:r w:rsidR="00F01A2A" w:rsidRPr="005E4A4D">
        <w:rPr>
          <w:rFonts w:ascii="Book Antiqua" w:hAnsi="Book Antiqua"/>
        </w:rPr>
        <w:t xml:space="preserve">con base 1994 </w:t>
      </w:r>
      <w:r w:rsidRPr="005E4A4D">
        <w:rPr>
          <w:rFonts w:ascii="Book Antiqua" w:hAnsi="Book Antiqua"/>
        </w:rPr>
        <w:t>y datos de la FBK para el periodo IT-2000 hasta IT-2014</w:t>
      </w:r>
      <w:r w:rsidR="006D6C88" w:rsidRPr="005E4A4D">
        <w:rPr>
          <w:rFonts w:ascii="Book Antiqua" w:hAnsi="Book Antiqua"/>
        </w:rPr>
        <w:t xml:space="preserve"> con base 2000</w:t>
      </w:r>
      <w:r w:rsidRPr="005E4A4D">
        <w:rPr>
          <w:rFonts w:ascii="Book Antiqua" w:hAnsi="Book Antiqua"/>
        </w:rPr>
        <w:t xml:space="preserve"> para los </w:t>
      </w:r>
      <w:r w:rsidR="00F54A2D">
        <w:rPr>
          <w:rFonts w:ascii="Book Antiqua" w:hAnsi="Book Antiqua"/>
        </w:rPr>
        <w:t xml:space="preserve">siguientes </w:t>
      </w:r>
      <w:r w:rsidRPr="005E4A4D">
        <w:rPr>
          <w:rFonts w:ascii="Book Antiqua" w:hAnsi="Book Antiqua"/>
        </w:rPr>
        <w:t>sectores:</w:t>
      </w:r>
    </w:p>
    <w:p w:rsidR="00433EA6" w:rsidRPr="005E4A4D" w:rsidRDefault="00433EA6" w:rsidP="005E4A4D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lastRenderedPageBreak/>
        <w:t>Agricultura</w:t>
      </w:r>
    </w:p>
    <w:p w:rsidR="00433EA6" w:rsidRPr="005E4A4D" w:rsidRDefault="00433EA6" w:rsidP="005E4A4D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Maquinaria y equipo</w:t>
      </w:r>
    </w:p>
    <w:p w:rsidR="00433EA6" w:rsidRPr="005E4A4D" w:rsidRDefault="00433EA6" w:rsidP="005E4A4D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Equipo de transporte</w:t>
      </w:r>
    </w:p>
    <w:p w:rsidR="00433EA6" w:rsidRPr="005E4A4D" w:rsidRDefault="00433EA6" w:rsidP="005E4A4D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Construcción y edificaciones</w:t>
      </w:r>
    </w:p>
    <w:p w:rsidR="00433EA6" w:rsidRPr="005E4A4D" w:rsidRDefault="00433EA6" w:rsidP="005E4A4D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Obras civiles</w:t>
      </w:r>
    </w:p>
    <w:p w:rsidR="00433EA6" w:rsidRPr="005E4A4D" w:rsidRDefault="00433EA6" w:rsidP="005E4A4D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Servicios</w:t>
      </w:r>
    </w:p>
    <w:p w:rsidR="00BB40B4" w:rsidRPr="005E4A4D" w:rsidRDefault="00BB40B4" w:rsidP="005E4A4D">
      <w:p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 xml:space="preserve">Usando las dos fuentes de datos se calcularon las variaciones porcentuales </w:t>
      </w:r>
      <w:r w:rsidR="00C32850">
        <w:rPr>
          <w:rFonts w:ascii="Book Antiqua" w:hAnsi="Book Antiqua"/>
        </w:rPr>
        <w:t xml:space="preserve">(T/T) </w:t>
      </w:r>
      <w:r w:rsidRPr="005E4A4D">
        <w:rPr>
          <w:rFonts w:ascii="Book Antiqua" w:hAnsi="Book Antiqua"/>
        </w:rPr>
        <w:t xml:space="preserve">de las series de FBK </w:t>
      </w:r>
      <w:r w:rsidR="00F54A2D">
        <w:rPr>
          <w:rFonts w:ascii="Book Antiqua" w:hAnsi="Book Antiqua"/>
        </w:rPr>
        <w:t>total</w:t>
      </w:r>
      <w:r w:rsidRPr="005E4A4D">
        <w:rPr>
          <w:rFonts w:ascii="Book Antiqua" w:hAnsi="Book Antiqua"/>
        </w:rPr>
        <w:t>. Luego</w:t>
      </w:r>
      <w:r w:rsidR="006D6C88" w:rsidRPr="005E4A4D">
        <w:rPr>
          <w:rFonts w:ascii="Book Antiqua" w:hAnsi="Book Antiqua"/>
        </w:rPr>
        <w:t>,</w:t>
      </w:r>
      <w:r w:rsidRPr="005E4A4D">
        <w:rPr>
          <w:rFonts w:ascii="Book Antiqua" w:hAnsi="Book Antiqua"/>
        </w:rPr>
        <w:t xml:space="preserve"> se calculó un índice base 100=IT-1994 para la FBK </w:t>
      </w:r>
      <w:r w:rsidR="00C32850">
        <w:rPr>
          <w:rFonts w:ascii="Book Antiqua" w:hAnsi="Book Antiqua"/>
        </w:rPr>
        <w:t>total</w:t>
      </w:r>
      <w:r w:rsidRPr="005E4A4D">
        <w:rPr>
          <w:rFonts w:ascii="Book Antiqua" w:hAnsi="Book Antiqua"/>
        </w:rPr>
        <w:t xml:space="preserve"> usando </w:t>
      </w:r>
      <w:r w:rsidR="00F01A2A" w:rsidRPr="005E4A4D">
        <w:rPr>
          <w:rFonts w:ascii="Book Antiqua" w:hAnsi="Book Antiqua"/>
        </w:rPr>
        <w:t xml:space="preserve">las </w:t>
      </w:r>
      <w:r w:rsidR="006D6C88" w:rsidRPr="005E4A4D">
        <w:rPr>
          <w:rFonts w:ascii="Book Antiqua" w:hAnsi="Book Antiqua"/>
        </w:rPr>
        <w:t>variaciones de los datos con base 1994 para el</w:t>
      </w:r>
      <w:r w:rsidR="00F01A2A" w:rsidRPr="005E4A4D">
        <w:rPr>
          <w:rFonts w:ascii="Book Antiqua" w:hAnsi="Book Antiqua"/>
        </w:rPr>
        <w:t xml:space="preserve"> periodo IT-1994 hasta IT-2000 y las variaciones </w:t>
      </w:r>
      <w:r w:rsidR="006D6C88" w:rsidRPr="005E4A4D">
        <w:rPr>
          <w:rFonts w:ascii="Book Antiqua" w:hAnsi="Book Antiqua"/>
        </w:rPr>
        <w:t>de los datos con base 2000 para 2T-2000 hasta IT-2014.</w:t>
      </w:r>
    </w:p>
    <w:p w:rsidR="006D6C88" w:rsidRPr="005E4A4D" w:rsidRDefault="006D6C88" w:rsidP="005E4A4D">
      <w:pPr>
        <w:spacing w:line="360" w:lineRule="auto"/>
        <w:jc w:val="both"/>
        <w:rPr>
          <w:rFonts w:ascii="Book Antiqua" w:hAnsi="Book Antiqua"/>
        </w:rPr>
      </w:pPr>
      <w:r w:rsidRPr="005E4A4D">
        <w:rPr>
          <w:rFonts w:ascii="Book Antiqua" w:hAnsi="Book Antiqua"/>
        </w:rPr>
        <w:t>Teniendo el objetivo de calcular datos de FBK sectorial para el periodo IT-1994 hasta 1T-2014</w:t>
      </w:r>
      <w:r w:rsidR="00C32850">
        <w:rPr>
          <w:rFonts w:ascii="Book Antiqua" w:hAnsi="Book Antiqua"/>
        </w:rPr>
        <w:t>,</w:t>
      </w:r>
      <w:r w:rsidRPr="005E4A4D">
        <w:rPr>
          <w:rFonts w:ascii="Book Antiqua" w:hAnsi="Book Antiqua"/>
        </w:rPr>
        <w:t xml:space="preserve"> se calcularon las participaciones de cada sector </w:t>
      </w:r>
      <w:r w:rsidR="00C32850">
        <w:rPr>
          <w:rFonts w:ascii="Book Antiqua" w:hAnsi="Book Antiqua"/>
        </w:rPr>
        <w:t>con respecto al total</w:t>
      </w:r>
      <w:r w:rsidRPr="005E4A4D">
        <w:rPr>
          <w:rFonts w:ascii="Book Antiqua" w:hAnsi="Book Antiqua"/>
        </w:rPr>
        <w:t xml:space="preserve"> y se ajustaron los siguientes modelos </w:t>
      </w:r>
      <w:r w:rsidR="00C32850">
        <w:rPr>
          <w:rFonts w:ascii="Book Antiqua" w:hAnsi="Book Antiqua"/>
        </w:rPr>
        <w:t xml:space="preserve"> de regresión </w:t>
      </w:r>
      <w:r w:rsidRPr="005E4A4D">
        <w:rPr>
          <w:rFonts w:ascii="Book Antiqua" w:hAnsi="Book Antiqua"/>
        </w:rPr>
        <w:t>sobre ellas:</w:t>
      </w:r>
    </w:p>
    <w:p w:rsidR="006D6C88" w:rsidRPr="005E4A4D" w:rsidRDefault="00E83734" w:rsidP="005E4A4D">
      <w:pPr>
        <w:spacing w:line="360" w:lineRule="auto"/>
        <w:jc w:val="both"/>
        <w:rPr>
          <w:rFonts w:ascii="Book Antiqua" w:eastAsiaTheme="minorEastAsia" w:hAnsi="Book Antiqu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i,t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t+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i,t</m:t>
              </m:r>
            </m:sub>
          </m:sSub>
        </m:oMath>
      </m:oMathPara>
    </w:p>
    <w:p w:rsidR="006D6C88" w:rsidRPr="005E4A4D" w:rsidRDefault="00E83734" w:rsidP="005E4A4D">
      <w:pPr>
        <w:spacing w:line="360" w:lineRule="auto"/>
        <w:jc w:val="both"/>
        <w:rPr>
          <w:rFonts w:ascii="Book Antiqua" w:eastAsiaTheme="minorEastAsia" w:hAnsi="Book Antiqu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i,t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t+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i,t</m:t>
              </m:r>
            </m:sub>
          </m:sSub>
        </m:oMath>
      </m:oMathPara>
    </w:p>
    <w:p w:rsidR="006D6C88" w:rsidRPr="005E4A4D" w:rsidRDefault="006D6C88" w:rsidP="005E4A4D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El modelo que presentaba un mayor ajuste (medido en términos de R2 ajustado) se usó para obtener las participaciones de cada sector en el pasado</w:t>
      </w:r>
      <w:r w:rsidR="00C32850">
        <w:rPr>
          <w:rStyle w:val="Refdenotaalpie"/>
          <w:rFonts w:ascii="Book Antiqua" w:eastAsiaTheme="minorEastAsia" w:hAnsi="Book Antiqua"/>
        </w:rPr>
        <w:footnoteReference w:id="1"/>
      </w:r>
      <w:r w:rsidR="001852B5" w:rsidRPr="005E4A4D">
        <w:rPr>
          <w:rFonts w:ascii="Book Antiqua" w:eastAsiaTheme="minorEastAsia" w:hAnsi="Book Antiqua"/>
        </w:rPr>
        <w:t xml:space="preserve"> (IT-1994 4T-1999)</w:t>
      </w:r>
      <w:r w:rsidRPr="005E4A4D">
        <w:rPr>
          <w:rFonts w:ascii="Book Antiqua" w:eastAsiaTheme="minorEastAsia" w:hAnsi="Book Antiqua"/>
        </w:rPr>
        <w:t>, los cuales no se encontraban disponibles.</w:t>
      </w:r>
    </w:p>
    <w:p w:rsidR="001852B5" w:rsidRPr="005E4A4D" w:rsidRDefault="003C1BCD" w:rsidP="005E4A4D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Ahora bien, usando el índice de la FBK agregada y el empalme de las participaciones sectoriales (estimadas y observadas) se calculó la FBK sectorial para el periodo IT-1994 hasta 1T-2014.</w:t>
      </w:r>
    </w:p>
    <w:tbl>
      <w:tblPr>
        <w:tblStyle w:val="Tablaconcuadrcul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0"/>
        <w:gridCol w:w="4623"/>
      </w:tblGrid>
      <w:tr w:rsidR="00A61642" w:rsidRPr="005E4A4D" w:rsidTr="00B901B9">
        <w:trPr>
          <w:trHeight w:val="264"/>
        </w:trPr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A61642" w:rsidRPr="005E4A4D" w:rsidRDefault="00A61642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Datos</w:t>
            </w:r>
          </w:p>
        </w:tc>
        <w:tc>
          <w:tcPr>
            <w:tcW w:w="4623" w:type="dxa"/>
            <w:tcBorders>
              <w:top w:val="single" w:sz="4" w:space="0" w:color="auto"/>
              <w:bottom w:val="single" w:sz="4" w:space="0" w:color="auto"/>
            </w:tcBorders>
          </w:tcPr>
          <w:p w:rsidR="00A61642" w:rsidRPr="005E4A4D" w:rsidRDefault="00A61642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Fuente</w:t>
            </w:r>
          </w:p>
        </w:tc>
      </w:tr>
      <w:tr w:rsidR="00A61642" w:rsidRPr="005E4A4D" w:rsidTr="00B901B9">
        <w:trPr>
          <w:trHeight w:val="280"/>
        </w:trPr>
        <w:tc>
          <w:tcPr>
            <w:tcW w:w="4280" w:type="dxa"/>
            <w:tcBorders>
              <w:top w:val="single" w:sz="4" w:space="0" w:color="auto"/>
            </w:tcBorders>
          </w:tcPr>
          <w:p w:rsidR="00A61642" w:rsidRPr="005E4A4D" w:rsidRDefault="00A61642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FBK Base 1994</w:t>
            </w:r>
          </w:p>
        </w:tc>
        <w:tc>
          <w:tcPr>
            <w:tcW w:w="4623" w:type="dxa"/>
            <w:tcBorders>
              <w:top w:val="single" w:sz="4" w:space="0" w:color="auto"/>
            </w:tcBorders>
          </w:tcPr>
          <w:p w:rsidR="00A61642" w:rsidRPr="005E4A4D" w:rsidRDefault="00A61642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DANE</w:t>
            </w:r>
          </w:p>
        </w:tc>
      </w:tr>
      <w:tr w:rsidR="00A61642" w:rsidRPr="005E4A4D" w:rsidTr="00E83734">
        <w:trPr>
          <w:trHeight w:val="295"/>
        </w:trPr>
        <w:tc>
          <w:tcPr>
            <w:tcW w:w="4280" w:type="dxa"/>
          </w:tcPr>
          <w:p w:rsidR="00A61642" w:rsidRPr="005E4A4D" w:rsidRDefault="00A61642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FBK Base 2000</w:t>
            </w:r>
          </w:p>
        </w:tc>
        <w:tc>
          <w:tcPr>
            <w:tcW w:w="4623" w:type="dxa"/>
          </w:tcPr>
          <w:p w:rsidR="00A61642" w:rsidRPr="005E4A4D" w:rsidRDefault="00A61642" w:rsidP="005E4A4D">
            <w:pPr>
              <w:jc w:val="center"/>
              <w:rPr>
                <w:rFonts w:ascii="Book Antiqua" w:hAnsi="Book Antiqua"/>
              </w:rPr>
            </w:pPr>
            <w:proofErr w:type="spellStart"/>
            <w:r w:rsidRPr="005E4A4D">
              <w:rPr>
                <w:rFonts w:ascii="Book Antiqua" w:hAnsi="Book Antiqua"/>
              </w:rPr>
              <w:t>Banrep</w:t>
            </w:r>
            <w:proofErr w:type="spellEnd"/>
          </w:p>
        </w:tc>
      </w:tr>
    </w:tbl>
    <w:p w:rsidR="00A61642" w:rsidRPr="005E4A4D" w:rsidRDefault="00A61642" w:rsidP="005E4A4D">
      <w:pPr>
        <w:spacing w:line="360" w:lineRule="auto"/>
        <w:jc w:val="both"/>
        <w:rPr>
          <w:rFonts w:ascii="Book Antiqua" w:eastAsiaTheme="minorEastAsia" w:hAnsi="Book Antiqua"/>
        </w:rPr>
      </w:pPr>
    </w:p>
    <w:p w:rsidR="00C32850" w:rsidRDefault="00C32850" w:rsidP="005E4A4D">
      <w:pPr>
        <w:spacing w:line="360" w:lineRule="auto"/>
        <w:jc w:val="both"/>
        <w:rPr>
          <w:rFonts w:ascii="Book Antiqua" w:eastAsiaTheme="minorEastAsia" w:hAnsi="Book Antiqua"/>
          <w:i/>
          <w:sz w:val="26"/>
          <w:szCs w:val="26"/>
          <w:u w:val="single"/>
        </w:rPr>
      </w:pPr>
    </w:p>
    <w:p w:rsidR="00A61642" w:rsidRPr="005E4A4D" w:rsidRDefault="00A61642" w:rsidP="005E4A4D">
      <w:pPr>
        <w:spacing w:line="360" w:lineRule="auto"/>
        <w:jc w:val="both"/>
        <w:rPr>
          <w:rFonts w:ascii="Book Antiqua" w:eastAsiaTheme="minorEastAsia" w:hAnsi="Book Antiqua"/>
          <w:i/>
          <w:sz w:val="26"/>
          <w:szCs w:val="26"/>
          <w:u w:val="single"/>
        </w:rPr>
      </w:pPr>
      <w:r w:rsidRPr="005E4A4D">
        <w:rPr>
          <w:rFonts w:ascii="Book Antiqua" w:eastAsiaTheme="minorEastAsia" w:hAnsi="Book Antiqua"/>
          <w:i/>
          <w:sz w:val="26"/>
          <w:szCs w:val="26"/>
          <w:u w:val="single"/>
        </w:rPr>
        <w:lastRenderedPageBreak/>
        <w:t>Stock de FBK</w:t>
      </w:r>
      <w:r w:rsidR="00D26CA5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(Hoja 2.3)</w:t>
      </w:r>
    </w:p>
    <w:p w:rsidR="00A61642" w:rsidRPr="005E4A4D" w:rsidRDefault="00A61642" w:rsidP="005E4A4D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Se calculó usando la metodología del inventario</w:t>
      </w:r>
      <w:r w:rsidR="006F61EE" w:rsidRPr="005E4A4D">
        <w:rPr>
          <w:rFonts w:ascii="Book Antiqua" w:eastAsiaTheme="minorEastAsia" w:hAnsi="Book Antiqua"/>
        </w:rPr>
        <w:t xml:space="preserve"> perpetuo, de la forma:</w:t>
      </w:r>
    </w:p>
    <w:p w:rsidR="006F61EE" w:rsidRPr="005E4A4D" w:rsidRDefault="00E83734" w:rsidP="005E4A4D">
      <w:pPr>
        <w:spacing w:line="360" w:lineRule="auto"/>
        <w:jc w:val="both"/>
        <w:rPr>
          <w:rFonts w:ascii="Book Antiqua" w:eastAsiaTheme="minorEastAsia" w:hAnsi="Book Antiqu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1-δ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t-1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FBK</m:t>
              </m:r>
            </m:e>
            <m:sub>
              <m:r>
                <w:rPr>
                  <w:rFonts w:ascii="Cambria Math" w:hAnsi="Cambria Math"/>
                </w:rPr>
                <m:t>t-1</m:t>
              </m:r>
            </m:sub>
          </m:sSub>
        </m:oMath>
      </m:oMathPara>
    </w:p>
    <w:p w:rsidR="006F61EE" w:rsidRPr="005E4A4D" w:rsidRDefault="006F61EE" w:rsidP="005E4A4D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 xml:space="preserve">Donde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FBK</m:t>
                </m:r>
              </m:e>
              <m:sub>
                <m:r>
                  <w:rPr>
                    <w:rFonts w:ascii="Cambria Math" w:hAnsi="Cambria Math"/>
                  </w:rPr>
                  <m:t>1T-1994</m:t>
                </m:r>
              </m:sub>
            </m:sSub>
          </m:num>
          <m:den>
            <m:r>
              <w:rPr>
                <w:rFonts w:ascii="Cambria Math" w:hAnsi="Cambria Math"/>
              </w:rPr>
              <m:t>(δ+g)</m:t>
            </m:r>
          </m:den>
        </m:f>
      </m:oMath>
      <w:r w:rsidRPr="005E4A4D">
        <w:rPr>
          <w:rFonts w:ascii="Book Antiqua" w:eastAsiaTheme="minorEastAsia" w:hAnsi="Book Antiqua"/>
        </w:rPr>
        <w:t xml:space="preserve"> y </w:t>
      </w:r>
      <m:oMath>
        <m:r>
          <w:rPr>
            <w:rFonts w:ascii="Cambria Math" w:eastAsiaTheme="minorEastAsia" w:hAnsi="Cambria Math"/>
          </w:rPr>
          <m:t>g=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FBK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1T-1994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FBK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1T-2014</m:t>
                        </m:r>
                      </m:sub>
                    </m:sSub>
                  </m:den>
                </m:f>
              </m:e>
            </m:d>
          </m:e>
        </m:func>
        <m:r>
          <m:rPr>
            <m:sty m:val="p"/>
          </m:rPr>
          <w:rPr>
            <w:rFonts w:ascii="Cambria Math" w:eastAsiaTheme="minorEastAsia" w:hAnsi="Cambria Math"/>
          </w:rPr>
          <m:t>/T</m:t>
        </m:r>
      </m:oMath>
      <w:r w:rsidRPr="005E4A4D">
        <w:rPr>
          <w:rFonts w:ascii="Book Antiqua" w:eastAsiaTheme="minorEastAsia" w:hAnsi="Book Antiqua"/>
        </w:rPr>
        <w:t>.</w:t>
      </w:r>
      <w:r w:rsidR="00EE6436" w:rsidRPr="005E4A4D">
        <w:rPr>
          <w:rFonts w:ascii="Book Antiqua" w:eastAsiaTheme="minorEastAsia" w:hAnsi="Book Antiqua"/>
        </w:rPr>
        <w:t xml:space="preserve"> La tasa de depreciación trimestral delta fue calculada como 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hAnsi="Cambria Math"/>
          </w:rPr>
          <m:t>δ=1-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δ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1/4</m:t>
            </m:r>
          </m:sup>
        </m:sSup>
      </m:oMath>
      <w:r w:rsidR="00EE6436" w:rsidRPr="005E4A4D">
        <w:rPr>
          <w:rFonts w:ascii="Book Antiqua" w:eastAsiaTheme="minorEastAsia" w:hAnsi="Book Antiqua"/>
        </w:rPr>
        <w:t>.</w:t>
      </w:r>
    </w:p>
    <w:p w:rsidR="00A30FDD" w:rsidRPr="005E4A4D" w:rsidRDefault="00A30FDD" w:rsidP="005E4A4D">
      <w:pPr>
        <w:spacing w:line="360" w:lineRule="auto"/>
        <w:jc w:val="both"/>
        <w:rPr>
          <w:rFonts w:ascii="Book Antiqua" w:eastAsiaTheme="minorEastAsia" w:hAnsi="Book Antiqua"/>
          <w:i/>
          <w:sz w:val="26"/>
          <w:szCs w:val="26"/>
          <w:u w:val="single"/>
        </w:rPr>
      </w:pPr>
      <w:r w:rsidRPr="005E4A4D">
        <w:rPr>
          <w:rFonts w:ascii="Book Antiqua" w:eastAsiaTheme="minorEastAsia" w:hAnsi="Book Antiqua"/>
          <w:i/>
          <w:sz w:val="26"/>
          <w:szCs w:val="26"/>
          <w:u w:val="single"/>
        </w:rPr>
        <w:t>Ocupados</w:t>
      </w:r>
      <w:r w:rsidR="00D26CA5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(Hojas 3.1, 3.2 y 3.3)</w:t>
      </w:r>
    </w:p>
    <w:p w:rsidR="00B901B9" w:rsidRPr="005E4A4D" w:rsidRDefault="00B901B9" w:rsidP="005E4A4D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Se usaron datos de la población ocupada total anuales disponible para el periodo 1951-1993 y datos mensuales de septiembre-2001 hasta junio-2014 de la población ocupada para los siguientes sectores:</w:t>
      </w:r>
    </w:p>
    <w:p w:rsidR="00A30FDD" w:rsidRPr="005E4A4D" w:rsidRDefault="00B901B9" w:rsidP="005E4A4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No informa</w:t>
      </w:r>
    </w:p>
    <w:p w:rsidR="00B901B9" w:rsidRPr="005E4A4D" w:rsidRDefault="00B901B9" w:rsidP="005E4A4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Agricultura</w:t>
      </w:r>
    </w:p>
    <w:p w:rsidR="00B901B9" w:rsidRPr="005E4A4D" w:rsidRDefault="00B901B9" w:rsidP="005E4A4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Minas</w:t>
      </w:r>
    </w:p>
    <w:p w:rsidR="00B901B9" w:rsidRPr="005E4A4D" w:rsidRDefault="00B901B9" w:rsidP="005E4A4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Industria</w:t>
      </w:r>
    </w:p>
    <w:p w:rsidR="00B901B9" w:rsidRPr="005E4A4D" w:rsidRDefault="00B901B9" w:rsidP="005E4A4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Electricidad</w:t>
      </w:r>
    </w:p>
    <w:p w:rsidR="00B901B9" w:rsidRPr="005E4A4D" w:rsidRDefault="00B901B9" w:rsidP="005E4A4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Construcción</w:t>
      </w:r>
    </w:p>
    <w:p w:rsidR="00B901B9" w:rsidRPr="005E4A4D" w:rsidRDefault="00B901B9" w:rsidP="005E4A4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Comercio</w:t>
      </w:r>
    </w:p>
    <w:p w:rsidR="00B901B9" w:rsidRPr="005E4A4D" w:rsidRDefault="00B901B9" w:rsidP="005E4A4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Transporte</w:t>
      </w:r>
    </w:p>
    <w:p w:rsidR="00B901B9" w:rsidRPr="005E4A4D" w:rsidRDefault="00B901B9" w:rsidP="005E4A4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Intermediación financiera</w:t>
      </w:r>
    </w:p>
    <w:p w:rsidR="00B901B9" w:rsidRPr="005E4A4D" w:rsidRDefault="00B901B9" w:rsidP="005E4A4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Actividades inmobiliarias</w:t>
      </w:r>
    </w:p>
    <w:p w:rsidR="00B901B9" w:rsidRPr="005E4A4D" w:rsidRDefault="00B901B9" w:rsidP="005E4A4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Servicios</w:t>
      </w:r>
    </w:p>
    <w:p w:rsidR="009E3CE7" w:rsidRPr="005E4A4D" w:rsidRDefault="009E3CE7" w:rsidP="005E4A4D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Los datos anuales se interpolaron usando ponderaciones de distancia lineales para así obtener la serie trimestral. Con el objeto de obtener series de ocupados sectoriales para el periodo IT-1994 hasta 1T-2014 se calcularon las participaciones de cada sector  con respecto al total y para cada una de ellas se ajustó el siguiente modelo:</w:t>
      </w:r>
    </w:p>
    <w:p w:rsidR="009E3CE7" w:rsidRPr="005E4A4D" w:rsidRDefault="00E83734" w:rsidP="005E4A4D">
      <w:pPr>
        <w:spacing w:line="360" w:lineRule="auto"/>
        <w:jc w:val="both"/>
        <w:rPr>
          <w:rFonts w:ascii="Book Antiqua" w:eastAsiaTheme="minorEastAsia" w:hAnsi="Book Antiqu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i,t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t+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i,t</m:t>
              </m:r>
            </m:sub>
          </m:sSub>
        </m:oMath>
      </m:oMathPara>
    </w:p>
    <w:p w:rsidR="00C32850" w:rsidRDefault="009E3CE7" w:rsidP="005E4A4D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lastRenderedPageBreak/>
        <w:t>Usando esta</w:t>
      </w:r>
      <w:r w:rsidR="00301734" w:rsidRPr="005E4A4D">
        <w:rPr>
          <w:rFonts w:ascii="Book Antiqua" w:eastAsiaTheme="minorEastAsia" w:hAnsi="Book Antiqua"/>
        </w:rPr>
        <w:t>s</w:t>
      </w:r>
      <w:r w:rsidRPr="005E4A4D">
        <w:rPr>
          <w:rFonts w:ascii="Book Antiqua" w:eastAsiaTheme="minorEastAsia" w:hAnsi="Book Antiqua"/>
        </w:rPr>
        <w:t xml:space="preserve"> ecuaciones se obtuvieron las participaciones para el periodo enero-1994 hasta agosto-2001</w:t>
      </w:r>
      <w:r w:rsidR="00983BF5" w:rsidRPr="005E4A4D">
        <w:rPr>
          <w:rFonts w:ascii="Book Antiqua" w:eastAsiaTheme="minorEastAsia" w:hAnsi="Book Antiqua"/>
        </w:rPr>
        <w:t>, luego estas se convirtieron a frecuencia trimestral usando el dato del último mes del trimestre como el del trimestre</w:t>
      </w:r>
      <w:r w:rsidR="00301734" w:rsidRPr="005E4A4D">
        <w:rPr>
          <w:rFonts w:ascii="Book Antiqua" w:eastAsiaTheme="minorEastAsia" w:hAnsi="Book Antiqua"/>
        </w:rPr>
        <w:t>.</w:t>
      </w:r>
      <w:r w:rsidR="00983BF5" w:rsidRPr="005E4A4D">
        <w:rPr>
          <w:rFonts w:ascii="Book Antiqua" w:eastAsiaTheme="minorEastAsia" w:hAnsi="Book Antiqua"/>
        </w:rPr>
        <w:t xml:space="preserve"> </w:t>
      </w:r>
    </w:p>
    <w:p w:rsidR="009E3CE7" w:rsidRPr="005E4A4D" w:rsidRDefault="00C32850" w:rsidP="005E4A4D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Con</w:t>
      </w:r>
      <w:r w:rsidR="00983BF5" w:rsidRPr="005E4A4D">
        <w:rPr>
          <w:rFonts w:ascii="Book Antiqua" w:eastAsiaTheme="minorEastAsia" w:hAnsi="Book Antiqua"/>
        </w:rPr>
        <w:t xml:space="preserve"> la serie de ocupados total y la series de participaciones sectorial empalmada  se calculó el número de ocupados por sector para el periodo 1T-1994 hasta 2T-2014.</w:t>
      </w:r>
    </w:p>
    <w:tbl>
      <w:tblPr>
        <w:tblStyle w:val="Tablaconcuadrcul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0"/>
        <w:gridCol w:w="4623"/>
      </w:tblGrid>
      <w:tr w:rsidR="00AA78D6" w:rsidRPr="005E4A4D" w:rsidTr="00E83734">
        <w:trPr>
          <w:trHeight w:val="264"/>
        </w:trPr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AA78D6" w:rsidRPr="005E4A4D" w:rsidRDefault="00AA78D6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Datos</w:t>
            </w:r>
          </w:p>
        </w:tc>
        <w:tc>
          <w:tcPr>
            <w:tcW w:w="4623" w:type="dxa"/>
            <w:tcBorders>
              <w:top w:val="single" w:sz="4" w:space="0" w:color="auto"/>
              <w:bottom w:val="single" w:sz="4" w:space="0" w:color="auto"/>
            </w:tcBorders>
          </w:tcPr>
          <w:p w:rsidR="00AA78D6" w:rsidRPr="005E4A4D" w:rsidRDefault="00AA78D6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Fuente</w:t>
            </w:r>
          </w:p>
        </w:tc>
      </w:tr>
      <w:tr w:rsidR="00AA78D6" w:rsidRPr="005E4A4D" w:rsidTr="00E83734">
        <w:trPr>
          <w:trHeight w:val="280"/>
        </w:trPr>
        <w:tc>
          <w:tcPr>
            <w:tcW w:w="4280" w:type="dxa"/>
            <w:tcBorders>
              <w:top w:val="single" w:sz="4" w:space="0" w:color="auto"/>
            </w:tcBorders>
          </w:tcPr>
          <w:p w:rsidR="00AA78D6" w:rsidRPr="005E4A4D" w:rsidRDefault="00AA78D6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Ocupados sectorial</w:t>
            </w:r>
          </w:p>
        </w:tc>
        <w:tc>
          <w:tcPr>
            <w:tcW w:w="4623" w:type="dxa"/>
            <w:tcBorders>
              <w:top w:val="single" w:sz="4" w:space="0" w:color="auto"/>
            </w:tcBorders>
          </w:tcPr>
          <w:p w:rsidR="00AA78D6" w:rsidRPr="005E4A4D" w:rsidRDefault="00AA78D6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DANE</w:t>
            </w:r>
          </w:p>
        </w:tc>
      </w:tr>
      <w:tr w:rsidR="00AA78D6" w:rsidRPr="005E4A4D" w:rsidTr="00E83734">
        <w:trPr>
          <w:trHeight w:val="295"/>
        </w:trPr>
        <w:tc>
          <w:tcPr>
            <w:tcW w:w="4280" w:type="dxa"/>
          </w:tcPr>
          <w:p w:rsidR="00AA78D6" w:rsidRPr="005E4A4D" w:rsidRDefault="00AA78D6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Ocupados total</w:t>
            </w:r>
          </w:p>
        </w:tc>
        <w:tc>
          <w:tcPr>
            <w:tcW w:w="4623" w:type="dxa"/>
          </w:tcPr>
          <w:p w:rsidR="00AA78D6" w:rsidRPr="005E4A4D" w:rsidRDefault="00AA78D6" w:rsidP="005E4A4D">
            <w:pPr>
              <w:jc w:val="center"/>
              <w:rPr>
                <w:rFonts w:ascii="Book Antiqua" w:hAnsi="Book Antiqua"/>
              </w:rPr>
            </w:pPr>
            <w:r w:rsidRPr="00AA78D6">
              <w:rPr>
                <w:rFonts w:ascii="Book Antiqua" w:hAnsi="Book Antiqua"/>
              </w:rPr>
              <w:t>El desempeño macroeconómico colombiano</w:t>
            </w:r>
            <w:r w:rsidRPr="005E4A4D">
              <w:rPr>
                <w:rFonts w:ascii="Book Antiqua" w:hAnsi="Book Antiqua"/>
              </w:rPr>
              <w:t xml:space="preserve"> (Borrados de economía)</w:t>
            </w:r>
          </w:p>
        </w:tc>
      </w:tr>
    </w:tbl>
    <w:p w:rsidR="00AA78D6" w:rsidRPr="005E4A4D" w:rsidRDefault="00AA78D6" w:rsidP="005E4A4D">
      <w:pPr>
        <w:spacing w:line="360" w:lineRule="auto"/>
        <w:jc w:val="both"/>
        <w:rPr>
          <w:rFonts w:ascii="Book Antiqua" w:eastAsiaTheme="minorEastAsia" w:hAnsi="Book Antiqua"/>
        </w:rPr>
      </w:pPr>
    </w:p>
    <w:p w:rsidR="00D75C7A" w:rsidRPr="005E4A4D" w:rsidRDefault="00AA3E07" w:rsidP="005E4A4D">
      <w:pPr>
        <w:spacing w:line="360" w:lineRule="auto"/>
        <w:jc w:val="both"/>
        <w:rPr>
          <w:rFonts w:ascii="Book Antiqua" w:eastAsiaTheme="minorEastAsia" w:hAnsi="Book Antiqua"/>
          <w:i/>
          <w:sz w:val="26"/>
          <w:szCs w:val="26"/>
          <w:u w:val="single"/>
        </w:rPr>
      </w:pPr>
      <w:r w:rsidRPr="005E4A4D">
        <w:rPr>
          <w:rFonts w:ascii="Book Antiqua" w:eastAsiaTheme="minorEastAsia" w:hAnsi="Book Antiqua"/>
          <w:i/>
          <w:sz w:val="26"/>
          <w:szCs w:val="26"/>
          <w:u w:val="single"/>
        </w:rPr>
        <w:t>Calidad del trabajo</w:t>
      </w:r>
      <w:r w:rsidR="00D26CA5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(Resultados en hoja 3.6)</w:t>
      </w:r>
    </w:p>
    <w:p w:rsidR="00D75C7A" w:rsidRPr="005E4A4D" w:rsidRDefault="00765F69" w:rsidP="005E4A4D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 xml:space="preserve">Se usaron </w:t>
      </w:r>
      <w:r w:rsidR="00D75C7A" w:rsidRPr="005E4A4D">
        <w:rPr>
          <w:rFonts w:ascii="Book Antiqua" w:eastAsiaTheme="minorEastAsia" w:hAnsi="Book Antiqua"/>
        </w:rPr>
        <w:t xml:space="preserve">datos de </w:t>
      </w:r>
      <w:proofErr w:type="gramStart"/>
      <w:r w:rsidRPr="005E4A4D">
        <w:rPr>
          <w:rFonts w:ascii="Book Antiqua" w:eastAsiaTheme="minorEastAsia" w:hAnsi="Book Antiqua"/>
        </w:rPr>
        <w:t>la encuesta continua de hogares</w:t>
      </w:r>
      <w:r>
        <w:rPr>
          <w:rFonts w:ascii="Book Antiqua" w:eastAsiaTheme="minorEastAsia" w:hAnsi="Book Antiqua"/>
        </w:rPr>
        <w:t xml:space="preserve"> (ECH)</w:t>
      </w:r>
      <w:r w:rsidRPr="005E4A4D">
        <w:rPr>
          <w:rFonts w:ascii="Book Antiqua" w:eastAsiaTheme="minorEastAsia" w:hAnsi="Book Antiqua"/>
        </w:rPr>
        <w:t xml:space="preserve"> correspondiente</w:t>
      </w:r>
      <w:r>
        <w:rPr>
          <w:rFonts w:ascii="Book Antiqua" w:eastAsiaTheme="minorEastAsia" w:hAnsi="Book Antiqua"/>
        </w:rPr>
        <w:t>s</w:t>
      </w:r>
      <w:proofErr w:type="gramEnd"/>
      <w:r w:rsidR="00D75C7A" w:rsidRPr="005E4A4D">
        <w:rPr>
          <w:rFonts w:ascii="Book Antiqua" w:eastAsiaTheme="minorEastAsia" w:hAnsi="Book Antiqua"/>
        </w:rPr>
        <w:t xml:space="preserve"> al periodo julio-2001 hasta junio-2006 y datos de la gran encuesta integrada de hogares</w:t>
      </w:r>
      <w:r>
        <w:rPr>
          <w:rFonts w:ascii="Book Antiqua" w:eastAsiaTheme="minorEastAsia" w:hAnsi="Book Antiqua"/>
        </w:rPr>
        <w:t xml:space="preserve"> (GEIH)</w:t>
      </w:r>
      <w:r w:rsidR="00D75C7A" w:rsidRPr="005E4A4D">
        <w:rPr>
          <w:rFonts w:ascii="Book Antiqua" w:eastAsiaTheme="minorEastAsia" w:hAnsi="Book Antiqua"/>
        </w:rPr>
        <w:t xml:space="preserve"> correspondientes al</w:t>
      </w:r>
      <w:r w:rsidR="0089319D" w:rsidRPr="005E4A4D">
        <w:rPr>
          <w:rFonts w:ascii="Book Antiqua" w:eastAsiaTheme="minorEastAsia" w:hAnsi="Book Antiqua"/>
        </w:rPr>
        <w:t xml:space="preserve"> periodo enero-2008 hasta junio-</w:t>
      </w:r>
      <w:r w:rsidR="00D75C7A" w:rsidRPr="005E4A4D">
        <w:rPr>
          <w:rFonts w:ascii="Book Antiqua" w:eastAsiaTheme="minorEastAsia" w:hAnsi="Book Antiqua"/>
        </w:rPr>
        <w:t>2014.</w:t>
      </w:r>
      <w:r w:rsidR="000073C8" w:rsidRPr="005E4A4D">
        <w:rPr>
          <w:rFonts w:ascii="Book Antiqua" w:eastAsiaTheme="minorEastAsia" w:hAnsi="Book Antiqua"/>
        </w:rPr>
        <w:t xml:space="preserve"> De ambas encuestas se tomaron tres datos para todos los individuos, los factores de expansión a la población</w:t>
      </w:r>
      <w:r w:rsidR="003C6814" w:rsidRPr="005E4A4D">
        <w:rPr>
          <w:rFonts w:ascii="Book Antiqua" w:eastAsiaTheme="minorEastAsia" w:hAnsi="Book Antiqua"/>
        </w:rPr>
        <w:t xml:space="preserve"> correspondientes al 2011</w:t>
      </w:r>
      <w:r>
        <w:rPr>
          <w:rFonts w:ascii="Book Antiqua" w:eastAsiaTheme="minorEastAsia" w:hAnsi="Book Antiqua"/>
        </w:rPr>
        <w:t xml:space="preserve">, </w:t>
      </w:r>
      <w:r w:rsidR="000073C8" w:rsidRPr="005E4A4D">
        <w:rPr>
          <w:rFonts w:ascii="Book Antiqua" w:eastAsiaTheme="minorEastAsia" w:hAnsi="Book Antiqua"/>
        </w:rPr>
        <w:t xml:space="preserve">nivel educativo y el sector </w:t>
      </w:r>
      <w:r w:rsidR="003C6814" w:rsidRPr="005E4A4D">
        <w:rPr>
          <w:rFonts w:ascii="Book Antiqua" w:eastAsiaTheme="minorEastAsia" w:hAnsi="Book Antiqua"/>
        </w:rPr>
        <w:t>en el cual se encuentran ocupados (empleo principal).</w:t>
      </w:r>
    </w:p>
    <w:p w:rsidR="00692CE6" w:rsidRPr="005E4A4D" w:rsidRDefault="00692CE6" w:rsidP="005E4A4D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Con estos datos se calculó la participación del</w:t>
      </w:r>
      <w:r w:rsidR="00156729" w:rsidRPr="005E4A4D">
        <w:rPr>
          <w:rFonts w:ascii="Book Antiqua" w:eastAsiaTheme="minorEastAsia" w:hAnsi="Book Antiqua"/>
        </w:rPr>
        <w:t xml:space="preserve"> </w:t>
      </w:r>
      <m:oMath>
        <m:r>
          <w:rPr>
            <w:rFonts w:ascii="Cambria Math" w:eastAsiaTheme="minorEastAsia" w:hAnsi="Cambria Math"/>
          </w:rPr>
          <m:t>j-ésimo</m:t>
        </m:r>
      </m:oMath>
      <w:r w:rsidRPr="005E4A4D">
        <w:rPr>
          <w:rFonts w:ascii="Book Antiqua" w:eastAsiaTheme="minorEastAsia" w:hAnsi="Book Antiqua"/>
        </w:rPr>
        <w:t xml:space="preserve"> grupo educacional </w:t>
      </w:r>
      <w:r w:rsidR="00156729" w:rsidRPr="005E4A4D">
        <w:rPr>
          <w:rFonts w:ascii="Book Antiqua" w:eastAsiaTheme="minorEastAsia" w:hAnsi="Book Antiqua"/>
        </w:rPr>
        <w:t xml:space="preserve">en el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i-ésimo </m:t>
        </m:r>
      </m:oMath>
      <w:r w:rsidRPr="005E4A4D">
        <w:rPr>
          <w:rFonts w:ascii="Book Antiqua" w:eastAsiaTheme="minorEastAsia" w:hAnsi="Book Antiqua"/>
        </w:rPr>
        <w:t xml:space="preserve"> </w:t>
      </w:r>
      <w:r w:rsidR="00156729" w:rsidRPr="005E4A4D">
        <w:rPr>
          <w:rFonts w:ascii="Book Antiqua" w:eastAsiaTheme="minorEastAsia" w:hAnsi="Book Antiqua"/>
        </w:rPr>
        <w:t xml:space="preserve"> </w:t>
      </w:r>
      <w:r w:rsidRPr="005E4A4D">
        <w:rPr>
          <w:rFonts w:ascii="Book Antiqua" w:eastAsiaTheme="minorEastAsia" w:hAnsi="Book Antiqua"/>
        </w:rPr>
        <w:t>sector</w:t>
      </w:r>
      <w:r w:rsidR="00156729" w:rsidRPr="005E4A4D">
        <w:rPr>
          <w:rFonts w:ascii="Book Antiqua" w:eastAsiaTheme="minorEastAsia" w:hAnsi="Book Antiqua"/>
        </w:rPr>
        <w:t xml:space="preserve"> en el momento</w:t>
      </w:r>
      <w:r w:rsidR="00765F69">
        <w:rPr>
          <w:rFonts w:ascii="Book Antiqua" w:eastAsiaTheme="minorEastAsia" w:hAnsi="Book Antiqua"/>
        </w:rPr>
        <w:t xml:space="preserve"> </w:t>
      </w:r>
      <w:r w:rsidR="00156729" w:rsidRPr="005E4A4D">
        <w:rPr>
          <w:rFonts w:ascii="Book Antiqua" w:eastAsiaTheme="minorEastAsia" w:hAnsi="Book Antiqua"/>
        </w:rPr>
        <w:t xml:space="preserve"> </w:t>
      </w:r>
      <m:oMath>
        <m:r>
          <w:rPr>
            <w:rFonts w:ascii="Cambria Math" w:eastAsiaTheme="minorEastAsia" w:hAnsi="Cambria Math"/>
          </w:rPr>
          <m:t>t</m:t>
        </m:r>
      </m:oMath>
      <w:r w:rsidRPr="005E4A4D">
        <w:rPr>
          <w:rFonts w:ascii="Book Antiqua" w:eastAsiaTheme="minorEastAsia" w:hAnsi="Book Antiqua"/>
        </w:rPr>
        <w:t>, de la siguiente forma:</w:t>
      </w:r>
    </w:p>
    <w:p w:rsidR="00692CE6" w:rsidRPr="005E4A4D" w:rsidRDefault="00E83734" w:rsidP="005E4A4D">
      <w:pPr>
        <w:spacing w:line="360" w:lineRule="auto"/>
        <w:jc w:val="both"/>
        <w:rPr>
          <w:rFonts w:ascii="Book Antiqua" w:eastAsiaTheme="minorEastAsia" w:hAnsi="Book Antiqu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ijt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n=1</m:t>
                  </m:r>
                </m:sub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ijnt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j=1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E</m:t>
                  </m:r>
                </m:sup>
                <m:e>
                  <m:r>
                    <w:rPr>
                      <w:rFonts w:ascii="Cambria Math" w:eastAsiaTheme="minorEastAsia" w:hAnsi="Cambria Math"/>
                      <w:color w:val="FFFFFF" w:themeColor="background1"/>
                    </w:rPr>
                    <m:t>.</m:t>
                  </m:r>
                </m:e>
              </m:nary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n=1</m:t>
                  </m:r>
                </m:sub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ijnt</m:t>
                      </m:r>
                    </m:sub>
                  </m:sSub>
                </m:e>
              </m:nary>
            </m:den>
          </m:f>
        </m:oMath>
      </m:oMathPara>
    </w:p>
    <w:p w:rsidR="00156729" w:rsidRPr="005E4A4D" w:rsidRDefault="00156729" w:rsidP="005E4A4D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 xml:space="preserve">Donde </w:t>
      </w:r>
      <m:oMath>
        <m:r>
          <w:rPr>
            <w:rFonts w:ascii="Cambria Math" w:eastAsiaTheme="minorEastAsia" w:hAnsi="Cambria Math"/>
          </w:rPr>
          <m:t>n</m:t>
        </m:r>
      </m:oMath>
      <w:r w:rsidRPr="005E4A4D">
        <w:rPr>
          <w:rFonts w:ascii="Book Antiqua" w:eastAsiaTheme="minorEastAsia" w:hAnsi="Book Antiqua"/>
        </w:rPr>
        <w:t xml:space="preserve"> corresponde a algún individuo,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</m:oMath>
      <w:r w:rsidRPr="005E4A4D">
        <w:rPr>
          <w:rFonts w:ascii="Book Antiqua" w:eastAsiaTheme="minorEastAsia" w:hAnsi="Book Antiqua"/>
        </w:rPr>
        <w:t xml:space="preserve"> es el número total de </w:t>
      </w:r>
      <w:r w:rsidR="00765F69">
        <w:rPr>
          <w:rFonts w:ascii="Book Antiqua" w:eastAsiaTheme="minorEastAsia" w:hAnsi="Book Antiqua"/>
        </w:rPr>
        <w:t>factores de expansión</w:t>
      </w:r>
      <w:r w:rsidRPr="005E4A4D">
        <w:rPr>
          <w:rFonts w:ascii="Book Antiqua" w:eastAsiaTheme="minorEastAsia" w:hAnsi="Book Antiqua"/>
        </w:rPr>
        <w:t xml:space="preserve"> el cual cambia en el tiempo,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FE</m:t>
            </m:r>
          </m:e>
          <m:sub>
            <m:r>
              <w:rPr>
                <w:rFonts w:ascii="Cambria Math" w:eastAsiaTheme="minorEastAsia" w:hAnsi="Cambria Math"/>
              </w:rPr>
              <m:t>ijnt</m:t>
            </m:r>
          </m:sub>
        </m:sSub>
      </m:oMath>
      <w:r w:rsidRPr="005E4A4D">
        <w:rPr>
          <w:rFonts w:ascii="Book Antiqua" w:eastAsiaTheme="minorEastAsia" w:hAnsi="Book Antiqua"/>
        </w:rPr>
        <w:t xml:space="preserve"> es el factor de expansión</w:t>
      </w:r>
      <w:r w:rsidR="00630CCE" w:rsidRPr="005E4A4D">
        <w:rPr>
          <w:rFonts w:ascii="Book Antiqua" w:eastAsiaTheme="minorEastAsia" w:hAnsi="Book Antiqua"/>
        </w:rPr>
        <w:t xml:space="preserve"> y </w:t>
      </w:r>
      <m:oMath>
        <m:r>
          <w:rPr>
            <w:rFonts w:ascii="Cambria Math" w:eastAsiaTheme="minorEastAsia" w:hAnsi="Cambria Math"/>
          </w:rPr>
          <m:t>E</m:t>
        </m:r>
      </m:oMath>
      <w:r w:rsidR="00630CCE" w:rsidRPr="005E4A4D">
        <w:rPr>
          <w:rFonts w:ascii="Book Antiqua" w:eastAsiaTheme="minorEastAsia" w:hAnsi="Book Antiqua"/>
        </w:rPr>
        <w:t xml:space="preserve"> es el número de grupos educacionales.</w:t>
      </w:r>
    </w:p>
    <w:p w:rsidR="00630CCE" w:rsidRDefault="00630CCE" w:rsidP="005E4A4D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Los siguientes grupos educaciones y sectores se encuentran disponibles en ambas encuestas.</w:t>
      </w:r>
    </w:p>
    <w:p w:rsidR="00765F69" w:rsidRDefault="00765F69" w:rsidP="005E4A4D">
      <w:pPr>
        <w:spacing w:line="360" w:lineRule="auto"/>
        <w:jc w:val="both"/>
        <w:rPr>
          <w:rFonts w:ascii="Book Antiqua" w:eastAsiaTheme="minorEastAsia" w:hAnsi="Book Antiqua"/>
        </w:rPr>
      </w:pPr>
    </w:p>
    <w:p w:rsidR="00765F69" w:rsidRPr="005E4A4D" w:rsidRDefault="00765F69" w:rsidP="005E4A4D">
      <w:pPr>
        <w:spacing w:line="360" w:lineRule="auto"/>
        <w:jc w:val="both"/>
        <w:rPr>
          <w:rFonts w:ascii="Book Antiqua" w:eastAsiaTheme="minorEastAsia" w:hAnsi="Book Antiqua"/>
        </w:rPr>
      </w:pPr>
    </w:p>
    <w:tbl>
      <w:tblPr>
        <w:tblStyle w:val="Tablaconcuadrcul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630CCE" w:rsidRPr="005E4A4D" w:rsidTr="00630CCE">
        <w:tc>
          <w:tcPr>
            <w:tcW w:w="4489" w:type="dxa"/>
            <w:tcBorders>
              <w:top w:val="single" w:sz="4" w:space="0" w:color="auto"/>
              <w:bottom w:val="single" w:sz="4" w:space="0" w:color="auto"/>
            </w:tcBorders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lastRenderedPageBreak/>
              <w:t>Grupo educacional</w:t>
            </w:r>
          </w:p>
        </w:tc>
        <w:tc>
          <w:tcPr>
            <w:tcW w:w="4489" w:type="dxa"/>
            <w:tcBorders>
              <w:top w:val="single" w:sz="4" w:space="0" w:color="auto"/>
              <w:bottom w:val="single" w:sz="4" w:space="0" w:color="auto"/>
            </w:tcBorders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Sector</w:t>
            </w:r>
          </w:p>
        </w:tc>
      </w:tr>
      <w:tr w:rsidR="00630CCE" w:rsidRPr="005E4A4D" w:rsidTr="00630CCE">
        <w:tc>
          <w:tcPr>
            <w:tcW w:w="4489" w:type="dxa"/>
            <w:tcBorders>
              <w:top w:val="single" w:sz="4" w:space="0" w:color="auto"/>
            </w:tcBorders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Preescolar</w:t>
            </w:r>
          </w:p>
        </w:tc>
        <w:tc>
          <w:tcPr>
            <w:tcW w:w="4489" w:type="dxa"/>
            <w:tcBorders>
              <w:top w:val="single" w:sz="4" w:space="0" w:color="auto"/>
            </w:tcBorders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Minas</w:t>
            </w:r>
          </w:p>
        </w:tc>
      </w:tr>
      <w:tr w:rsidR="00630CCE" w:rsidRPr="005E4A4D" w:rsidTr="00630CCE"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Básica primaria</w:t>
            </w:r>
          </w:p>
        </w:tc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Industria</w:t>
            </w:r>
          </w:p>
        </w:tc>
      </w:tr>
      <w:tr w:rsidR="00630CCE" w:rsidRPr="005E4A4D" w:rsidTr="00630CCE"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Básica secundaria</w:t>
            </w:r>
          </w:p>
        </w:tc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Electricidad gas y agua</w:t>
            </w:r>
          </w:p>
        </w:tc>
      </w:tr>
      <w:tr w:rsidR="00630CCE" w:rsidRPr="005E4A4D" w:rsidTr="00630CCE"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Media</w:t>
            </w:r>
          </w:p>
        </w:tc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Construcción</w:t>
            </w:r>
          </w:p>
        </w:tc>
      </w:tr>
      <w:tr w:rsidR="00630CCE" w:rsidRPr="005E4A4D" w:rsidTr="00630CCE"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Superior o universitaria</w:t>
            </w:r>
          </w:p>
        </w:tc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Comercio</w:t>
            </w:r>
          </w:p>
        </w:tc>
      </w:tr>
      <w:tr w:rsidR="00630CCE" w:rsidRPr="005E4A4D" w:rsidTr="00630CCE">
        <w:trPr>
          <w:trHeight w:val="80"/>
        </w:trPr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Ninguna</w:t>
            </w:r>
          </w:p>
        </w:tc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Hoteles y restaurantes</w:t>
            </w:r>
          </w:p>
        </w:tc>
      </w:tr>
      <w:tr w:rsidR="00630CCE" w:rsidRPr="005E4A4D" w:rsidTr="00630CCE">
        <w:tc>
          <w:tcPr>
            <w:tcW w:w="4489" w:type="dxa"/>
          </w:tcPr>
          <w:p w:rsidR="00630CCE" w:rsidRPr="005E4A4D" w:rsidRDefault="00630CCE" w:rsidP="005E4A4D">
            <w:pPr>
              <w:jc w:val="both"/>
              <w:rPr>
                <w:rFonts w:ascii="Book Antiqua" w:eastAsiaTheme="minorEastAsia" w:hAnsi="Book Antiqua"/>
              </w:rPr>
            </w:pPr>
          </w:p>
        </w:tc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Transporte</w:t>
            </w:r>
          </w:p>
        </w:tc>
      </w:tr>
      <w:tr w:rsidR="00630CCE" w:rsidRPr="005E4A4D" w:rsidTr="00630CCE">
        <w:tc>
          <w:tcPr>
            <w:tcW w:w="4489" w:type="dxa"/>
          </w:tcPr>
          <w:p w:rsidR="00630CCE" w:rsidRPr="005E4A4D" w:rsidRDefault="00630CCE" w:rsidP="005E4A4D">
            <w:pPr>
              <w:jc w:val="both"/>
              <w:rPr>
                <w:rFonts w:ascii="Book Antiqua" w:eastAsiaTheme="minorEastAsia" w:hAnsi="Book Antiqua"/>
              </w:rPr>
            </w:pPr>
          </w:p>
        </w:tc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Intermediación financiera</w:t>
            </w:r>
          </w:p>
        </w:tc>
      </w:tr>
      <w:tr w:rsidR="00630CCE" w:rsidRPr="005E4A4D" w:rsidTr="00630CCE">
        <w:tc>
          <w:tcPr>
            <w:tcW w:w="4489" w:type="dxa"/>
          </w:tcPr>
          <w:p w:rsidR="00630CCE" w:rsidRPr="005E4A4D" w:rsidRDefault="00630CCE" w:rsidP="005E4A4D">
            <w:pPr>
              <w:jc w:val="both"/>
              <w:rPr>
                <w:rFonts w:ascii="Book Antiqua" w:eastAsiaTheme="minorEastAsia" w:hAnsi="Book Antiqua"/>
              </w:rPr>
            </w:pPr>
          </w:p>
        </w:tc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Actividades inmobiliarias</w:t>
            </w:r>
          </w:p>
        </w:tc>
      </w:tr>
      <w:tr w:rsidR="00630CCE" w:rsidRPr="005E4A4D" w:rsidTr="00630CCE">
        <w:tc>
          <w:tcPr>
            <w:tcW w:w="4489" w:type="dxa"/>
          </w:tcPr>
          <w:p w:rsidR="00630CCE" w:rsidRPr="005E4A4D" w:rsidRDefault="00630CCE" w:rsidP="005E4A4D">
            <w:pPr>
              <w:jc w:val="both"/>
              <w:rPr>
                <w:rFonts w:ascii="Book Antiqua" w:eastAsiaTheme="minorEastAsia" w:hAnsi="Book Antiqua"/>
              </w:rPr>
            </w:pPr>
          </w:p>
        </w:tc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Administración publica y defensa</w:t>
            </w:r>
          </w:p>
        </w:tc>
      </w:tr>
      <w:tr w:rsidR="00630CCE" w:rsidRPr="005E4A4D" w:rsidTr="00630CCE">
        <w:tc>
          <w:tcPr>
            <w:tcW w:w="4489" w:type="dxa"/>
          </w:tcPr>
          <w:p w:rsidR="00630CCE" w:rsidRPr="005E4A4D" w:rsidRDefault="00630CCE" w:rsidP="005E4A4D">
            <w:pPr>
              <w:jc w:val="both"/>
              <w:rPr>
                <w:rFonts w:ascii="Book Antiqua" w:eastAsiaTheme="minorEastAsia" w:hAnsi="Book Antiqua"/>
              </w:rPr>
            </w:pPr>
          </w:p>
        </w:tc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Educación</w:t>
            </w:r>
          </w:p>
        </w:tc>
      </w:tr>
      <w:tr w:rsidR="00630CCE" w:rsidRPr="005E4A4D" w:rsidTr="00630CCE">
        <w:tc>
          <w:tcPr>
            <w:tcW w:w="4489" w:type="dxa"/>
          </w:tcPr>
          <w:p w:rsidR="00630CCE" w:rsidRPr="005E4A4D" w:rsidRDefault="00630CCE" w:rsidP="005E4A4D">
            <w:pPr>
              <w:jc w:val="both"/>
              <w:rPr>
                <w:rFonts w:ascii="Book Antiqua" w:eastAsiaTheme="minorEastAsia" w:hAnsi="Book Antiqua"/>
              </w:rPr>
            </w:pPr>
          </w:p>
        </w:tc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Servicios sociales</w:t>
            </w:r>
          </w:p>
        </w:tc>
      </w:tr>
      <w:tr w:rsidR="00630CCE" w:rsidRPr="005E4A4D" w:rsidTr="00630CCE">
        <w:tc>
          <w:tcPr>
            <w:tcW w:w="4489" w:type="dxa"/>
          </w:tcPr>
          <w:p w:rsidR="00630CCE" w:rsidRPr="005E4A4D" w:rsidRDefault="00630CCE" w:rsidP="005E4A4D">
            <w:pPr>
              <w:jc w:val="both"/>
              <w:rPr>
                <w:rFonts w:ascii="Book Antiqua" w:eastAsiaTheme="minorEastAsia" w:hAnsi="Book Antiqua"/>
              </w:rPr>
            </w:pPr>
          </w:p>
        </w:tc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Otras actividades de servicios</w:t>
            </w:r>
          </w:p>
        </w:tc>
      </w:tr>
      <w:tr w:rsidR="00630CCE" w:rsidRPr="005E4A4D" w:rsidTr="00630CCE">
        <w:tc>
          <w:tcPr>
            <w:tcW w:w="4489" w:type="dxa"/>
          </w:tcPr>
          <w:p w:rsidR="00630CCE" w:rsidRPr="005E4A4D" w:rsidRDefault="00630CCE" w:rsidP="005E4A4D">
            <w:pPr>
              <w:jc w:val="both"/>
              <w:rPr>
                <w:rFonts w:ascii="Book Antiqua" w:eastAsiaTheme="minorEastAsia" w:hAnsi="Book Antiqua"/>
              </w:rPr>
            </w:pPr>
          </w:p>
        </w:tc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Organizaciones y órganos extraterritoriales</w:t>
            </w:r>
          </w:p>
        </w:tc>
      </w:tr>
      <w:tr w:rsidR="00630CCE" w:rsidRPr="005E4A4D" w:rsidTr="00630CCE">
        <w:tc>
          <w:tcPr>
            <w:tcW w:w="4489" w:type="dxa"/>
          </w:tcPr>
          <w:p w:rsidR="00630CCE" w:rsidRPr="005E4A4D" w:rsidRDefault="00630CCE" w:rsidP="005E4A4D">
            <w:pPr>
              <w:jc w:val="both"/>
              <w:rPr>
                <w:rFonts w:ascii="Book Antiqua" w:eastAsiaTheme="minorEastAsia" w:hAnsi="Book Antiqua"/>
              </w:rPr>
            </w:pPr>
          </w:p>
        </w:tc>
        <w:tc>
          <w:tcPr>
            <w:tcW w:w="4489" w:type="dxa"/>
          </w:tcPr>
          <w:p w:rsidR="00630CCE" w:rsidRPr="005E4A4D" w:rsidRDefault="00630CCE" w:rsidP="005E4A4D">
            <w:pPr>
              <w:jc w:val="center"/>
              <w:rPr>
                <w:rFonts w:ascii="Book Antiqua" w:eastAsiaTheme="minorEastAsia" w:hAnsi="Book Antiqua"/>
              </w:rPr>
            </w:pPr>
            <w:r w:rsidRPr="005E4A4D">
              <w:rPr>
                <w:rFonts w:ascii="Book Antiqua" w:eastAsiaTheme="minorEastAsia" w:hAnsi="Book Antiqua"/>
              </w:rPr>
              <w:t>Agricultura</w:t>
            </w:r>
          </w:p>
        </w:tc>
      </w:tr>
    </w:tbl>
    <w:p w:rsidR="00630CCE" w:rsidRPr="005E4A4D" w:rsidRDefault="00630CCE" w:rsidP="005E4A4D">
      <w:pPr>
        <w:spacing w:line="360" w:lineRule="auto"/>
        <w:jc w:val="both"/>
        <w:rPr>
          <w:rFonts w:ascii="Book Antiqua" w:eastAsiaTheme="minorEastAsia" w:hAnsi="Book Antiqua"/>
        </w:rPr>
      </w:pPr>
    </w:p>
    <w:p w:rsidR="009E3CE7" w:rsidRPr="005E4A4D" w:rsidRDefault="007611B0" w:rsidP="005E4A4D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 xml:space="preserve">Al </w:t>
      </w:r>
      <w:r w:rsidR="00AA3E07" w:rsidRPr="005E4A4D">
        <w:rPr>
          <w:rFonts w:ascii="Book Antiqua" w:eastAsiaTheme="minorEastAsia" w:hAnsi="Book Antiqua"/>
        </w:rPr>
        <w:t>calcular estas participaciones se obtuvieron 96 series con frecuencia mensual, estos datos se promediaron de acuerdo al trimestre correspondiente para así obtener los datos de frecuencia trimestral.</w:t>
      </w:r>
    </w:p>
    <w:p w:rsidR="00A93BF5" w:rsidRPr="005E4A4D" w:rsidRDefault="00A93BF5" w:rsidP="005E4A4D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Dado que existe un vacío en la muestra (julio-2006 hasta diciembre-2007) fue necesario interpolar estas series con el método de distancia lineal. Luego de esto se ajustó el siguiente modelo de regresión:</w:t>
      </w:r>
    </w:p>
    <w:p w:rsidR="00A93BF5" w:rsidRPr="005E4A4D" w:rsidRDefault="00E83734" w:rsidP="005E4A4D">
      <w:pPr>
        <w:spacing w:line="360" w:lineRule="auto"/>
        <w:jc w:val="both"/>
        <w:rPr>
          <w:rFonts w:ascii="Book Antiqua" w:eastAsiaTheme="minorEastAsia" w:hAnsi="Book Antiqu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ijt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t+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ijt</m:t>
              </m:r>
            </m:sub>
          </m:sSub>
        </m:oMath>
      </m:oMathPara>
    </w:p>
    <w:p w:rsidR="00111ED0" w:rsidRPr="005E4A4D" w:rsidRDefault="00111ED0" w:rsidP="005E4A4D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Y de esta forma se obtuvo las participaciones de cada grupo educaciones para el periodo IT-1994 hasta 2T-2001.</w:t>
      </w:r>
    </w:p>
    <w:tbl>
      <w:tblPr>
        <w:tblStyle w:val="Tablaconcuadrcul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0"/>
        <w:gridCol w:w="4623"/>
      </w:tblGrid>
      <w:tr w:rsidR="00D26E9F" w:rsidRPr="005E4A4D" w:rsidTr="00E83734">
        <w:trPr>
          <w:trHeight w:val="264"/>
        </w:trPr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D26E9F" w:rsidRPr="005E4A4D" w:rsidRDefault="00D26E9F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Datos</w:t>
            </w:r>
          </w:p>
        </w:tc>
        <w:tc>
          <w:tcPr>
            <w:tcW w:w="4623" w:type="dxa"/>
            <w:tcBorders>
              <w:top w:val="single" w:sz="4" w:space="0" w:color="auto"/>
              <w:bottom w:val="single" w:sz="4" w:space="0" w:color="auto"/>
            </w:tcBorders>
          </w:tcPr>
          <w:p w:rsidR="00D26E9F" w:rsidRPr="005E4A4D" w:rsidRDefault="00D26E9F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Fuente</w:t>
            </w:r>
          </w:p>
        </w:tc>
      </w:tr>
      <w:tr w:rsidR="00D26E9F" w:rsidRPr="005E4A4D" w:rsidTr="00E83734">
        <w:trPr>
          <w:trHeight w:val="280"/>
        </w:trPr>
        <w:tc>
          <w:tcPr>
            <w:tcW w:w="4280" w:type="dxa"/>
            <w:tcBorders>
              <w:top w:val="single" w:sz="4" w:space="0" w:color="auto"/>
            </w:tcBorders>
          </w:tcPr>
          <w:p w:rsidR="00D26E9F" w:rsidRPr="005E4A4D" w:rsidRDefault="00D26E9F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ECH</w:t>
            </w:r>
          </w:p>
        </w:tc>
        <w:tc>
          <w:tcPr>
            <w:tcW w:w="4623" w:type="dxa"/>
            <w:tcBorders>
              <w:top w:val="single" w:sz="4" w:space="0" w:color="auto"/>
            </w:tcBorders>
          </w:tcPr>
          <w:p w:rsidR="00D26E9F" w:rsidRPr="005E4A4D" w:rsidRDefault="00D26E9F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DANE</w:t>
            </w:r>
          </w:p>
        </w:tc>
      </w:tr>
      <w:tr w:rsidR="00D26E9F" w:rsidRPr="005E4A4D" w:rsidTr="00E83734">
        <w:trPr>
          <w:trHeight w:val="295"/>
        </w:trPr>
        <w:tc>
          <w:tcPr>
            <w:tcW w:w="4280" w:type="dxa"/>
          </w:tcPr>
          <w:p w:rsidR="00D26E9F" w:rsidRPr="005E4A4D" w:rsidRDefault="00D26E9F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GECH</w:t>
            </w:r>
          </w:p>
        </w:tc>
        <w:tc>
          <w:tcPr>
            <w:tcW w:w="4623" w:type="dxa"/>
          </w:tcPr>
          <w:p w:rsidR="00D26E9F" w:rsidRPr="005E4A4D" w:rsidRDefault="00D26E9F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DANE</w:t>
            </w:r>
          </w:p>
        </w:tc>
      </w:tr>
    </w:tbl>
    <w:p w:rsidR="00A93BF5" w:rsidRPr="005E4A4D" w:rsidRDefault="00A93BF5" w:rsidP="005E4A4D">
      <w:pPr>
        <w:spacing w:line="360" w:lineRule="auto"/>
        <w:jc w:val="both"/>
        <w:rPr>
          <w:rFonts w:ascii="Book Antiqua" w:eastAsiaTheme="minorEastAsia" w:hAnsi="Book Antiqua"/>
        </w:rPr>
      </w:pPr>
    </w:p>
    <w:p w:rsidR="009E3CE7" w:rsidRPr="005E4A4D" w:rsidRDefault="00CF4B95" w:rsidP="005E4A4D">
      <w:pPr>
        <w:spacing w:line="360" w:lineRule="auto"/>
        <w:jc w:val="both"/>
        <w:rPr>
          <w:rFonts w:ascii="Book Antiqua" w:eastAsiaTheme="minorEastAsia" w:hAnsi="Book Antiqua"/>
          <w:i/>
          <w:sz w:val="26"/>
          <w:szCs w:val="26"/>
          <w:u w:val="single"/>
        </w:rPr>
      </w:pPr>
      <w:r w:rsidRPr="005E4A4D">
        <w:rPr>
          <w:rFonts w:ascii="Book Antiqua" w:eastAsiaTheme="minorEastAsia" w:hAnsi="Book Antiqua"/>
          <w:i/>
          <w:sz w:val="26"/>
          <w:szCs w:val="26"/>
          <w:u w:val="single"/>
        </w:rPr>
        <w:t>Tiempo de trabajo</w:t>
      </w:r>
      <w:r w:rsidR="00D26CA5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(Hoja 3.7)</w:t>
      </w:r>
    </w:p>
    <w:p w:rsidR="00CF4B95" w:rsidRPr="005E4A4D" w:rsidRDefault="0029068B" w:rsidP="005E4A4D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>Se tomó la serie del número de días hábiles en Colombia mensual para el periodo enero-1994 hasta diciembre-2014, y con el objeto de volverla trimestral se sumaron los meses correspondientes al trimestre.</w:t>
      </w:r>
    </w:p>
    <w:tbl>
      <w:tblPr>
        <w:tblStyle w:val="Tablaconcuadrcul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0"/>
        <w:gridCol w:w="4623"/>
      </w:tblGrid>
      <w:tr w:rsidR="0029068B" w:rsidRPr="005E4A4D" w:rsidTr="00E83734">
        <w:trPr>
          <w:trHeight w:val="264"/>
        </w:trPr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29068B" w:rsidRPr="005E4A4D" w:rsidRDefault="0029068B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lastRenderedPageBreak/>
              <w:t>Datos</w:t>
            </w:r>
          </w:p>
        </w:tc>
        <w:tc>
          <w:tcPr>
            <w:tcW w:w="4623" w:type="dxa"/>
            <w:tcBorders>
              <w:top w:val="single" w:sz="4" w:space="0" w:color="auto"/>
              <w:bottom w:val="single" w:sz="4" w:space="0" w:color="auto"/>
            </w:tcBorders>
          </w:tcPr>
          <w:p w:rsidR="0029068B" w:rsidRPr="005E4A4D" w:rsidRDefault="0029068B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Fuente</w:t>
            </w:r>
          </w:p>
        </w:tc>
      </w:tr>
      <w:tr w:rsidR="0029068B" w:rsidRPr="005E4A4D" w:rsidTr="00E83734">
        <w:trPr>
          <w:trHeight w:val="280"/>
        </w:trPr>
        <w:tc>
          <w:tcPr>
            <w:tcW w:w="4280" w:type="dxa"/>
            <w:tcBorders>
              <w:top w:val="single" w:sz="4" w:space="0" w:color="auto"/>
            </w:tcBorders>
          </w:tcPr>
          <w:p w:rsidR="0029068B" w:rsidRPr="005E4A4D" w:rsidRDefault="0029068B" w:rsidP="005E4A4D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Días hábiles</w:t>
            </w:r>
          </w:p>
        </w:tc>
        <w:tc>
          <w:tcPr>
            <w:tcW w:w="4623" w:type="dxa"/>
            <w:tcBorders>
              <w:top w:val="single" w:sz="4" w:space="0" w:color="auto"/>
            </w:tcBorders>
          </w:tcPr>
          <w:p w:rsidR="0029068B" w:rsidRPr="005E4A4D" w:rsidRDefault="0029068B" w:rsidP="005E4A4D">
            <w:pPr>
              <w:jc w:val="both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García, Á. M. (2014). Series de días hábiles en Colombia: una aplicación al ajuste del crecimiento industrial.</w:t>
            </w:r>
          </w:p>
        </w:tc>
      </w:tr>
    </w:tbl>
    <w:p w:rsidR="00CB1FD6" w:rsidRPr="005E4A4D" w:rsidRDefault="00CB1FD6" w:rsidP="005E4A4D">
      <w:pPr>
        <w:spacing w:line="360" w:lineRule="auto"/>
        <w:jc w:val="both"/>
        <w:rPr>
          <w:rFonts w:ascii="Book Antiqua" w:hAnsi="Book Antiqua"/>
          <w:i/>
          <w:u w:val="single"/>
        </w:rPr>
      </w:pPr>
    </w:p>
    <w:p w:rsidR="006D6C88" w:rsidRPr="00DB480F" w:rsidRDefault="00DB480F" w:rsidP="00DB480F">
      <w:pPr>
        <w:spacing w:line="360" w:lineRule="auto"/>
        <w:rPr>
          <w:rFonts w:ascii="Book Antiqua" w:hAnsi="Book Antiqua"/>
          <w:b/>
          <w:sz w:val="28"/>
          <w:szCs w:val="28"/>
        </w:rPr>
      </w:pPr>
      <w:r w:rsidRPr="00DB480F">
        <w:rPr>
          <w:rFonts w:ascii="Book Antiqua" w:hAnsi="Book Antiqua"/>
          <w:b/>
          <w:sz w:val="28"/>
          <w:szCs w:val="28"/>
        </w:rPr>
        <w:t xml:space="preserve">Gasto en </w:t>
      </w:r>
      <w:proofErr w:type="spellStart"/>
      <w:r w:rsidRPr="00DB480F">
        <w:rPr>
          <w:rFonts w:ascii="Book Antiqua" w:hAnsi="Book Antiqua"/>
          <w:b/>
          <w:sz w:val="28"/>
          <w:szCs w:val="28"/>
        </w:rPr>
        <w:t>i+d</w:t>
      </w:r>
      <w:proofErr w:type="spellEnd"/>
    </w:p>
    <w:p w:rsidR="00F01A2A" w:rsidRDefault="00DB480F" w:rsidP="005E4A4D">
      <w:pPr>
        <w:spacing w:line="360" w:lineRule="auto"/>
        <w:jc w:val="both"/>
        <w:rPr>
          <w:rFonts w:ascii="Book Antiqua" w:eastAsiaTheme="minorEastAsia" w:hAnsi="Book Antiqua"/>
          <w:i/>
          <w:sz w:val="26"/>
          <w:szCs w:val="26"/>
          <w:u w:val="single"/>
        </w:rPr>
      </w:pPr>
      <w:r w:rsidRPr="00DB480F">
        <w:rPr>
          <w:rFonts w:ascii="Book Antiqua" w:eastAsiaTheme="minorEastAsia" w:hAnsi="Book Antiqua"/>
          <w:i/>
          <w:sz w:val="26"/>
          <w:szCs w:val="26"/>
          <w:u w:val="single"/>
        </w:rPr>
        <w:t>Gasto</w:t>
      </w:r>
      <w:r w:rsidR="004C499F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</w:t>
      </w:r>
      <w:proofErr w:type="spellStart"/>
      <w:r w:rsidR="004C499F">
        <w:rPr>
          <w:rFonts w:ascii="Book Antiqua" w:eastAsiaTheme="minorEastAsia" w:hAnsi="Book Antiqua"/>
          <w:i/>
          <w:sz w:val="26"/>
          <w:szCs w:val="26"/>
          <w:u w:val="single"/>
        </w:rPr>
        <w:t>i+d</w:t>
      </w:r>
      <w:proofErr w:type="spellEnd"/>
      <w:r w:rsidRPr="00DB480F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privado</w:t>
      </w:r>
      <w:r w:rsidR="004C499F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y público</w:t>
      </w:r>
      <w:r w:rsidR="009965F7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(Hojas 4.1, 4.2, </w:t>
      </w:r>
      <w:r>
        <w:rPr>
          <w:rFonts w:ascii="Book Antiqua" w:eastAsiaTheme="minorEastAsia" w:hAnsi="Book Antiqua"/>
          <w:i/>
          <w:sz w:val="26"/>
          <w:szCs w:val="26"/>
          <w:u w:val="single"/>
        </w:rPr>
        <w:t>4.3</w:t>
      </w:r>
      <w:r w:rsidR="009965F7">
        <w:rPr>
          <w:rFonts w:ascii="Book Antiqua" w:eastAsiaTheme="minorEastAsia" w:hAnsi="Book Antiqua"/>
          <w:i/>
          <w:sz w:val="26"/>
          <w:szCs w:val="26"/>
          <w:u w:val="single"/>
        </w:rPr>
        <w:t>, 4.4 y 4.5</w:t>
      </w:r>
      <w:r>
        <w:rPr>
          <w:rFonts w:ascii="Book Antiqua" w:eastAsiaTheme="minorEastAsia" w:hAnsi="Book Antiqua"/>
          <w:i/>
          <w:sz w:val="26"/>
          <w:szCs w:val="26"/>
          <w:u w:val="single"/>
        </w:rPr>
        <w:t>)</w:t>
      </w:r>
    </w:p>
    <w:p w:rsidR="00DB480F" w:rsidRDefault="00DB480F" w:rsidP="005E4A4D">
      <w:pPr>
        <w:spacing w:line="360" w:lineRule="auto"/>
        <w:jc w:val="both"/>
        <w:rPr>
          <w:rFonts w:ascii="Book Antiqua" w:eastAsiaTheme="minorEastAsia" w:hAnsi="Book Antiqua"/>
        </w:rPr>
      </w:pPr>
      <w:r w:rsidRPr="00DB480F">
        <w:rPr>
          <w:rFonts w:ascii="Book Antiqua" w:eastAsiaTheme="minorEastAsia" w:hAnsi="Book Antiqua"/>
        </w:rPr>
        <w:t>Para este gasto se utilizaron las encuestas de desarrollo e innovación tecnológica (EDIT) de servicios e industria</w:t>
      </w:r>
      <w:r w:rsidR="0061723A">
        <w:rPr>
          <w:rFonts w:ascii="Book Antiqua" w:eastAsiaTheme="minorEastAsia" w:hAnsi="Book Antiqua"/>
        </w:rPr>
        <w:t xml:space="preserve">. </w:t>
      </w:r>
      <w:r>
        <w:rPr>
          <w:rFonts w:ascii="Book Antiqua" w:eastAsiaTheme="minorEastAsia" w:hAnsi="Book Antiqua"/>
        </w:rPr>
        <w:t xml:space="preserve">De ellas se tomó el gasto en </w:t>
      </w:r>
      <w:proofErr w:type="spellStart"/>
      <w:r>
        <w:rPr>
          <w:rFonts w:ascii="Book Antiqua" w:eastAsiaTheme="minorEastAsia" w:hAnsi="Book Antiqua"/>
        </w:rPr>
        <w:t>i+d</w:t>
      </w:r>
      <w:proofErr w:type="spellEnd"/>
      <w:r>
        <w:rPr>
          <w:rFonts w:ascii="Book Antiqua" w:eastAsiaTheme="minorEastAsia" w:hAnsi="Book Antiqua"/>
        </w:rPr>
        <w:t xml:space="preserve"> </w:t>
      </w:r>
      <w:r w:rsidR="004C499F">
        <w:rPr>
          <w:rFonts w:ascii="Book Antiqua" w:eastAsiaTheme="minorEastAsia" w:hAnsi="Book Antiqua"/>
        </w:rPr>
        <w:t xml:space="preserve">anual </w:t>
      </w:r>
      <w:r w:rsidR="0050548A">
        <w:rPr>
          <w:rFonts w:ascii="Book Antiqua" w:eastAsiaTheme="minorEastAsia" w:hAnsi="Book Antiqua"/>
        </w:rPr>
        <w:t>correspondiente a</w:t>
      </w:r>
      <w:r w:rsidR="004C499F">
        <w:rPr>
          <w:rFonts w:ascii="Book Antiqua" w:eastAsiaTheme="minorEastAsia" w:hAnsi="Book Antiqua"/>
        </w:rPr>
        <w:t xml:space="preserve">l periodo 2004-2012 </w:t>
      </w:r>
      <w:r>
        <w:rPr>
          <w:rFonts w:ascii="Book Antiqua" w:eastAsiaTheme="minorEastAsia" w:hAnsi="Book Antiqua"/>
        </w:rPr>
        <w:t>para los siguientes sectores:</w:t>
      </w:r>
    </w:p>
    <w:p w:rsidR="00DB480F" w:rsidRDefault="00DB480F" w:rsidP="00DB480F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Construcción</w:t>
      </w:r>
    </w:p>
    <w:p w:rsidR="00DB480F" w:rsidRDefault="00DB480F" w:rsidP="00DB480F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Comercio</w:t>
      </w:r>
    </w:p>
    <w:p w:rsidR="00DB480F" w:rsidRDefault="00DB480F" w:rsidP="00DB480F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Electricidad gas y agua</w:t>
      </w:r>
    </w:p>
    <w:p w:rsidR="00DB480F" w:rsidRDefault="00DB480F" w:rsidP="00DB480F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Industria</w:t>
      </w:r>
    </w:p>
    <w:p w:rsidR="00DB480F" w:rsidRDefault="00DB480F" w:rsidP="00DB480F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Transporte</w:t>
      </w:r>
    </w:p>
    <w:p w:rsidR="00DB480F" w:rsidRDefault="00DB480F" w:rsidP="00DB480F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Establecimientos financieros</w:t>
      </w:r>
    </w:p>
    <w:p w:rsidR="00DB480F" w:rsidRDefault="00DB480F" w:rsidP="00DB480F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Servicios</w:t>
      </w:r>
    </w:p>
    <w:p w:rsidR="00DB480F" w:rsidRDefault="00DB480F" w:rsidP="00DB480F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Educación</w:t>
      </w:r>
    </w:p>
    <w:p w:rsidR="00DB480F" w:rsidRDefault="00DB480F" w:rsidP="00DB480F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Salud</w:t>
      </w:r>
    </w:p>
    <w:p w:rsidR="00DB480F" w:rsidRDefault="00DB480F" w:rsidP="00DB480F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Otros</w:t>
      </w:r>
    </w:p>
    <w:p w:rsidR="00DB480F" w:rsidRDefault="004C499F" w:rsidP="00D16AF7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 xml:space="preserve">También se tomó el gasto en </w:t>
      </w:r>
      <w:proofErr w:type="spellStart"/>
      <w:r w:rsidR="00421B48">
        <w:rPr>
          <w:rFonts w:ascii="Book Antiqua" w:eastAsiaTheme="minorEastAsia" w:hAnsi="Book Antiqua"/>
        </w:rPr>
        <w:t>i+d</w:t>
      </w:r>
      <w:proofErr w:type="spellEnd"/>
      <w:r w:rsidR="00421B48">
        <w:rPr>
          <w:rFonts w:ascii="Book Antiqua" w:eastAsiaTheme="minorEastAsia" w:hAnsi="Book Antiqua"/>
        </w:rPr>
        <w:t xml:space="preserve"> pú</w:t>
      </w:r>
      <w:r>
        <w:rPr>
          <w:rFonts w:ascii="Book Antiqua" w:eastAsiaTheme="minorEastAsia" w:hAnsi="Book Antiqua"/>
        </w:rPr>
        <w:t>blico anua</w:t>
      </w:r>
      <w:r w:rsidR="00BF6CEB">
        <w:rPr>
          <w:rFonts w:ascii="Book Antiqua" w:eastAsiaTheme="minorEastAsia" w:hAnsi="Book Antiqua"/>
        </w:rPr>
        <w:t>l</w:t>
      </w:r>
      <w:r w:rsidR="00A8716E">
        <w:rPr>
          <w:rFonts w:ascii="Book Antiqua" w:eastAsiaTheme="minorEastAsia" w:hAnsi="Book Antiqua"/>
        </w:rPr>
        <w:t xml:space="preserve"> del ministerio de hacienda</w:t>
      </w:r>
      <w:r w:rsidR="00BF6CEB">
        <w:rPr>
          <w:rFonts w:ascii="Book Antiqua" w:eastAsiaTheme="minorEastAsia" w:hAnsi="Book Antiqua"/>
        </w:rPr>
        <w:t xml:space="preserve"> para el periodo 2000-2014. Dad</w:t>
      </w:r>
      <w:r>
        <w:rPr>
          <w:rFonts w:ascii="Book Antiqua" w:eastAsiaTheme="minorEastAsia" w:hAnsi="Book Antiqua"/>
        </w:rPr>
        <w:t xml:space="preserve">o que se requiere el gasto en </w:t>
      </w:r>
      <w:proofErr w:type="spellStart"/>
      <w:r>
        <w:rPr>
          <w:rFonts w:ascii="Book Antiqua" w:eastAsiaTheme="minorEastAsia" w:hAnsi="Book Antiqua"/>
        </w:rPr>
        <w:t>i+d</w:t>
      </w:r>
      <w:proofErr w:type="spellEnd"/>
      <w:r>
        <w:rPr>
          <w:rFonts w:ascii="Book Antiqua" w:eastAsiaTheme="minorEastAsia" w:hAnsi="Book Antiqua"/>
        </w:rPr>
        <w:t xml:space="preserve"> para el periodo 1994-2014 se ajustó </w:t>
      </w:r>
      <w:r w:rsidR="00BF6CEB">
        <w:rPr>
          <w:rFonts w:ascii="Book Antiqua" w:eastAsiaTheme="minorEastAsia" w:hAnsi="Book Antiqua"/>
        </w:rPr>
        <w:t xml:space="preserve">el siguiente modelo a los datos y se obtuvo el gasto en </w:t>
      </w:r>
      <w:proofErr w:type="spellStart"/>
      <w:r w:rsidR="00BF6CEB">
        <w:rPr>
          <w:rFonts w:ascii="Book Antiqua" w:eastAsiaTheme="minorEastAsia" w:hAnsi="Book Antiqua"/>
        </w:rPr>
        <w:t>i+d</w:t>
      </w:r>
      <w:proofErr w:type="spellEnd"/>
      <w:r w:rsidR="00BF6CEB">
        <w:rPr>
          <w:rFonts w:ascii="Book Antiqua" w:eastAsiaTheme="minorEastAsia" w:hAnsi="Book Antiqua"/>
        </w:rPr>
        <w:t xml:space="preserve"> </w:t>
      </w:r>
      <w:r w:rsidR="00C45A2A">
        <w:rPr>
          <w:rFonts w:ascii="Book Antiqua" w:eastAsiaTheme="minorEastAsia" w:hAnsi="Book Antiqua"/>
        </w:rPr>
        <w:t xml:space="preserve">público </w:t>
      </w:r>
      <w:r w:rsidR="00BF6CEB">
        <w:rPr>
          <w:rFonts w:ascii="Book Antiqua" w:eastAsiaTheme="minorEastAsia" w:hAnsi="Book Antiqua"/>
        </w:rPr>
        <w:t>para el periodo 1994-1999.</w:t>
      </w:r>
    </w:p>
    <w:p w:rsidR="00BF6CEB" w:rsidRPr="00AE748C" w:rsidRDefault="00E83734" w:rsidP="00BF6CEB">
      <w:pPr>
        <w:spacing w:line="360" w:lineRule="auto"/>
        <w:jc w:val="both"/>
        <w:rPr>
          <w:rFonts w:ascii="Book Antiqua" w:eastAsiaTheme="minorEastAsia" w:hAnsi="Book Antiqu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t+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</m:oMath>
      </m:oMathPara>
    </w:p>
    <w:p w:rsidR="00AE748C" w:rsidRDefault="00AE748C" w:rsidP="00BF6CEB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 xml:space="preserve">Luego se obtuvo la participación del gasto en </w:t>
      </w:r>
      <w:proofErr w:type="spellStart"/>
      <w:r>
        <w:rPr>
          <w:rFonts w:ascii="Book Antiqua" w:eastAsiaTheme="minorEastAsia" w:hAnsi="Book Antiqua"/>
        </w:rPr>
        <w:t>i+d</w:t>
      </w:r>
      <w:proofErr w:type="spellEnd"/>
      <w:r>
        <w:rPr>
          <w:rFonts w:ascii="Book Antiqua" w:eastAsiaTheme="minorEastAsia" w:hAnsi="Book Antiqua"/>
        </w:rPr>
        <w:t xml:space="preserve"> privado y público</w:t>
      </w:r>
      <w:r w:rsidR="00A8716E">
        <w:rPr>
          <w:rFonts w:ascii="Book Antiqua" w:eastAsiaTheme="minorEastAsia" w:hAnsi="Book Antiqua"/>
        </w:rPr>
        <w:t xml:space="preserve"> del Banco Mundial</w:t>
      </w:r>
      <w:r>
        <w:rPr>
          <w:rFonts w:ascii="Book Antiqua" w:eastAsiaTheme="minorEastAsia" w:hAnsi="Book Antiqua"/>
        </w:rPr>
        <w:t xml:space="preserve"> como porcentaje del PIB</w:t>
      </w:r>
      <w:r w:rsidR="00380953">
        <w:rPr>
          <w:rFonts w:ascii="Book Antiqua" w:eastAsiaTheme="minorEastAsia" w:hAnsi="Book Antiqua"/>
        </w:rPr>
        <w:t>, y usando</w:t>
      </w:r>
      <w:r>
        <w:rPr>
          <w:rFonts w:ascii="Book Antiqua" w:eastAsiaTheme="minorEastAsia" w:hAnsi="Book Antiqua"/>
        </w:rPr>
        <w:t xml:space="preserve"> </w:t>
      </w:r>
      <w:r w:rsidR="00CC0267">
        <w:rPr>
          <w:rFonts w:ascii="Book Antiqua" w:eastAsiaTheme="minorEastAsia" w:hAnsi="Book Antiqua"/>
        </w:rPr>
        <w:t>datos d</w:t>
      </w:r>
      <w:r>
        <w:rPr>
          <w:rFonts w:ascii="Book Antiqua" w:eastAsiaTheme="minorEastAsia" w:hAnsi="Book Antiqua"/>
        </w:rPr>
        <w:t>el PIB nominal se calcularon sus valores.</w:t>
      </w:r>
      <w:r w:rsidR="007E4083">
        <w:rPr>
          <w:rFonts w:ascii="Book Antiqua" w:eastAsiaTheme="minorEastAsia" w:hAnsi="Book Antiqua"/>
        </w:rPr>
        <w:t xml:space="preserve"> Ahora bien, el gasto en </w:t>
      </w:r>
      <w:proofErr w:type="spellStart"/>
      <w:r w:rsidR="007E4083">
        <w:rPr>
          <w:rFonts w:ascii="Book Antiqua" w:eastAsiaTheme="minorEastAsia" w:hAnsi="Book Antiqua"/>
        </w:rPr>
        <w:t>i+d</w:t>
      </w:r>
      <w:proofErr w:type="spellEnd"/>
      <w:r w:rsidR="007E4083">
        <w:rPr>
          <w:rFonts w:ascii="Book Antiqua" w:eastAsiaTheme="minorEastAsia" w:hAnsi="Book Antiqua"/>
        </w:rPr>
        <w:t xml:space="preserve"> privado se calculó como la diferencia entre el gasto en </w:t>
      </w:r>
      <w:proofErr w:type="spellStart"/>
      <w:r w:rsidR="007E4083">
        <w:rPr>
          <w:rFonts w:ascii="Book Antiqua" w:eastAsiaTheme="minorEastAsia" w:hAnsi="Book Antiqua"/>
        </w:rPr>
        <w:t>i+d</w:t>
      </w:r>
      <w:proofErr w:type="spellEnd"/>
      <w:r w:rsidR="007E4083">
        <w:rPr>
          <w:rFonts w:ascii="Book Antiqua" w:eastAsiaTheme="minorEastAsia" w:hAnsi="Book Antiqua"/>
        </w:rPr>
        <w:t xml:space="preserve"> público y</w:t>
      </w:r>
      <w:r w:rsidR="0050548A">
        <w:rPr>
          <w:rFonts w:ascii="Book Antiqua" w:eastAsiaTheme="minorEastAsia" w:hAnsi="Book Antiqua"/>
        </w:rPr>
        <w:t xml:space="preserve"> el</w:t>
      </w:r>
      <w:r w:rsidR="007E4083">
        <w:rPr>
          <w:rFonts w:ascii="Book Antiqua" w:eastAsiaTheme="minorEastAsia" w:hAnsi="Book Antiqua"/>
        </w:rPr>
        <w:t xml:space="preserve"> gasto en </w:t>
      </w:r>
      <w:proofErr w:type="spellStart"/>
      <w:r w:rsidR="007E4083">
        <w:rPr>
          <w:rFonts w:ascii="Book Antiqua" w:eastAsiaTheme="minorEastAsia" w:hAnsi="Book Antiqua"/>
        </w:rPr>
        <w:t>i+d</w:t>
      </w:r>
      <w:proofErr w:type="spellEnd"/>
      <w:r w:rsidR="007E4083">
        <w:rPr>
          <w:rFonts w:ascii="Book Antiqua" w:eastAsiaTheme="minorEastAsia" w:hAnsi="Book Antiqua"/>
        </w:rPr>
        <w:t xml:space="preserve"> público y privado.</w:t>
      </w:r>
    </w:p>
    <w:p w:rsidR="00CC0267" w:rsidRDefault="00E3561C" w:rsidP="00BF6CEB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lastRenderedPageBreak/>
        <w:t xml:space="preserve">Para poder calcular el gasto en </w:t>
      </w:r>
      <w:proofErr w:type="spellStart"/>
      <w:r>
        <w:rPr>
          <w:rFonts w:ascii="Book Antiqua" w:eastAsiaTheme="minorEastAsia" w:hAnsi="Book Antiqua"/>
        </w:rPr>
        <w:t>i+d</w:t>
      </w:r>
      <w:proofErr w:type="spellEnd"/>
      <w:r>
        <w:rPr>
          <w:rFonts w:ascii="Book Antiqua" w:eastAsiaTheme="minorEastAsia" w:hAnsi="Book Antiqua"/>
        </w:rPr>
        <w:t xml:space="preserve"> privado sectorial fue necesario calcular la participación de gasto de cada sector con respecto al total</w:t>
      </w:r>
      <w:r w:rsidR="00D26A70">
        <w:rPr>
          <w:rFonts w:ascii="Book Antiqua" w:eastAsiaTheme="minorEastAsia" w:hAnsi="Book Antiqua"/>
        </w:rPr>
        <w:t xml:space="preserve"> para el periodo 2004-2012. Sin embargo, para algunos sectores no se tiene información </w:t>
      </w:r>
      <w:r w:rsidR="00CC0267">
        <w:rPr>
          <w:rFonts w:ascii="Book Antiqua" w:eastAsiaTheme="minorEastAsia" w:hAnsi="Book Antiqua"/>
        </w:rPr>
        <w:t>de este gasto en</w:t>
      </w:r>
      <w:r w:rsidR="00D26A70">
        <w:rPr>
          <w:rFonts w:ascii="Book Antiqua" w:eastAsiaTheme="minorEastAsia" w:hAnsi="Book Antiqua"/>
        </w:rPr>
        <w:t xml:space="preserve"> algunos periodos de tiempo, por ello</w:t>
      </w:r>
      <w:r w:rsidR="0050548A">
        <w:rPr>
          <w:rFonts w:ascii="Book Antiqua" w:eastAsiaTheme="minorEastAsia" w:hAnsi="Book Antiqua"/>
        </w:rPr>
        <w:t>,</w:t>
      </w:r>
      <w:r w:rsidR="00D26A70">
        <w:rPr>
          <w:rFonts w:ascii="Book Antiqua" w:eastAsiaTheme="minorEastAsia" w:hAnsi="Book Antiqua"/>
        </w:rPr>
        <w:t xml:space="preserve"> estos se calcularon usando la información del gasto privado </w:t>
      </w:r>
      <w:r w:rsidR="0050548A">
        <w:rPr>
          <w:rFonts w:ascii="Book Antiqua" w:eastAsiaTheme="minorEastAsia" w:hAnsi="Book Antiqua"/>
        </w:rPr>
        <w:t>calculado anteriormente</w:t>
      </w:r>
      <w:r w:rsidR="00D26A70">
        <w:rPr>
          <w:rFonts w:ascii="Book Antiqua" w:eastAsiaTheme="minorEastAsia" w:hAnsi="Book Antiqua"/>
        </w:rPr>
        <w:t xml:space="preserve"> y la información o</w:t>
      </w:r>
      <w:r w:rsidR="00CC0267">
        <w:rPr>
          <w:rFonts w:ascii="Book Antiqua" w:eastAsiaTheme="minorEastAsia" w:hAnsi="Book Antiqua"/>
        </w:rPr>
        <w:t>bservada de las participaciones de la siguiente forma:</w:t>
      </w:r>
    </w:p>
    <w:p w:rsidR="00CC0267" w:rsidRPr="008A77CF" w:rsidRDefault="00E83734" w:rsidP="00BF6CEB">
      <w:pPr>
        <w:spacing w:line="360" w:lineRule="auto"/>
        <w:jc w:val="both"/>
        <w:rPr>
          <w:rFonts w:ascii="Book Antiqua" w:eastAsiaTheme="minorEastAsia" w:hAnsi="Book Antiqua"/>
        </w:rPr>
      </w:pPr>
      <m:oMathPara>
        <m:oMath>
          <m:acc>
            <m:accPr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</m:sSub>
            </m:e>
          </m:acc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GP</m:t>
              </m:r>
            </m:e>
            <m:sub>
              <m:r>
                <w:rPr>
                  <w:rFonts w:ascii="Cambria Math" w:eastAsiaTheme="minorEastAsia" w:hAnsi="Cambria Math"/>
                </w:rPr>
                <m:t>t</m:t>
              </m:r>
            </m:sub>
          </m:sSub>
        </m:oMath>
      </m:oMathPara>
    </w:p>
    <w:p w:rsidR="008A77CF" w:rsidRDefault="008A77CF" w:rsidP="00BF6CEB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 xml:space="preserve">Donde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ac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T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t=1</m:t>
            </m:r>
          </m:sub>
          <m:sup>
            <m:r>
              <w:rPr>
                <w:rFonts w:ascii="Cambria Math" w:eastAsiaTheme="minorEastAsia" w:hAnsi="Cambria Math"/>
              </w:rPr>
              <m:t>T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nary>
      </m:oMath>
      <w:r>
        <w:rPr>
          <w:rFonts w:ascii="Book Antiqua" w:eastAsiaTheme="minorEastAsia" w:hAnsi="Book Antiqua"/>
        </w:rPr>
        <w:t xml:space="preserve"> es el promedio de las participaciones observadas del gasto sectorial con respecto al total 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GP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</m:oMath>
      <w:r w:rsidR="002A269B">
        <w:rPr>
          <w:rFonts w:ascii="Book Antiqua" w:eastAsiaTheme="minorEastAsia" w:hAnsi="Book Antiqua"/>
        </w:rPr>
        <w:t xml:space="preserve"> es el gasto privado</w:t>
      </w:r>
      <w:r>
        <w:rPr>
          <w:rFonts w:ascii="Book Antiqua" w:eastAsiaTheme="minorEastAsia" w:hAnsi="Book Antiqua"/>
        </w:rPr>
        <w:t>.</w:t>
      </w:r>
    </w:p>
    <w:p w:rsidR="00E3561C" w:rsidRDefault="00D26A70" w:rsidP="00BF6CEB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Dado que se requieren las participaciones para el periodo 1994-2014 se ajustó el siguiente modelo a ellas:</w:t>
      </w:r>
    </w:p>
    <w:p w:rsidR="00D26A70" w:rsidRPr="00D26A70" w:rsidRDefault="00E83734" w:rsidP="00BF6CEB">
      <w:pPr>
        <w:spacing w:line="360" w:lineRule="auto"/>
        <w:jc w:val="both"/>
        <w:rPr>
          <w:rFonts w:ascii="Book Antiqua" w:eastAsiaTheme="minorEastAsia" w:hAnsi="Book Antiqu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i,t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β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β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t+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i,t</m:t>
              </m:r>
            </m:sub>
          </m:sSub>
        </m:oMath>
      </m:oMathPara>
    </w:p>
    <w:p w:rsidR="00D26A70" w:rsidRDefault="0015172F" w:rsidP="00BF6CEB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 xml:space="preserve">El gasto en </w:t>
      </w:r>
      <w:proofErr w:type="spellStart"/>
      <w:r>
        <w:rPr>
          <w:rFonts w:ascii="Book Antiqua" w:eastAsiaTheme="minorEastAsia" w:hAnsi="Book Antiqua"/>
        </w:rPr>
        <w:t>i+d</w:t>
      </w:r>
      <w:proofErr w:type="spellEnd"/>
      <w:r>
        <w:rPr>
          <w:rFonts w:ascii="Book Antiqua" w:eastAsiaTheme="minorEastAsia" w:hAnsi="Book Antiqua"/>
        </w:rPr>
        <w:t xml:space="preserve"> privado</w:t>
      </w:r>
      <w:r w:rsidR="00DA61A3">
        <w:rPr>
          <w:rFonts w:ascii="Book Antiqua" w:eastAsiaTheme="minorEastAsia" w:hAnsi="Book Antiqua"/>
        </w:rPr>
        <w:t xml:space="preserve"> </w:t>
      </w:r>
      <w:r>
        <w:rPr>
          <w:rFonts w:ascii="Book Antiqua" w:eastAsiaTheme="minorEastAsia" w:hAnsi="Book Antiqua"/>
        </w:rPr>
        <w:t xml:space="preserve">se interpolo usando ponderaciones de distancia lineales para </w:t>
      </w:r>
      <w:r w:rsidR="002A269B">
        <w:rPr>
          <w:rFonts w:ascii="Book Antiqua" w:eastAsiaTheme="minorEastAsia" w:hAnsi="Book Antiqua"/>
        </w:rPr>
        <w:t xml:space="preserve">así </w:t>
      </w:r>
      <w:r>
        <w:rPr>
          <w:rFonts w:ascii="Book Antiqua" w:eastAsiaTheme="minorEastAsia" w:hAnsi="Book Antiqua"/>
        </w:rPr>
        <w:t>obtener los datos con frecuencia trimestral. Usando las participaciones sectoriales</w:t>
      </w:r>
      <w:r w:rsidR="00DA61A3">
        <w:rPr>
          <w:rFonts w:ascii="Book Antiqua" w:eastAsiaTheme="minorEastAsia" w:hAnsi="Book Antiqua"/>
        </w:rPr>
        <w:t xml:space="preserve"> empalmadas (estimadas y observadas)</w:t>
      </w:r>
      <w:r>
        <w:rPr>
          <w:rFonts w:ascii="Book Antiqua" w:eastAsiaTheme="minorEastAsia" w:hAnsi="Book Antiqua"/>
        </w:rPr>
        <w:t xml:space="preserve"> y el gasto en </w:t>
      </w:r>
      <w:proofErr w:type="spellStart"/>
      <w:r>
        <w:rPr>
          <w:rFonts w:ascii="Book Antiqua" w:eastAsiaTheme="minorEastAsia" w:hAnsi="Book Antiqua"/>
        </w:rPr>
        <w:t>i+d</w:t>
      </w:r>
      <w:proofErr w:type="spellEnd"/>
      <w:r>
        <w:rPr>
          <w:rFonts w:ascii="Book Antiqua" w:eastAsiaTheme="minorEastAsia" w:hAnsi="Book Antiqua"/>
        </w:rPr>
        <w:t xml:space="preserve"> privado interpolado se calculó el gasto en </w:t>
      </w:r>
      <w:proofErr w:type="spellStart"/>
      <w:r>
        <w:rPr>
          <w:rFonts w:ascii="Book Antiqua" w:eastAsiaTheme="minorEastAsia" w:hAnsi="Book Antiqua"/>
        </w:rPr>
        <w:t>i+d</w:t>
      </w:r>
      <w:proofErr w:type="spellEnd"/>
      <w:r>
        <w:rPr>
          <w:rFonts w:ascii="Book Antiqua" w:eastAsiaTheme="minorEastAsia" w:hAnsi="Book Antiqua"/>
        </w:rPr>
        <w:t xml:space="preserve"> sectorial para el periodo IT-1996 hasta IT-2012.</w:t>
      </w:r>
    </w:p>
    <w:tbl>
      <w:tblPr>
        <w:tblStyle w:val="Tablaconcuadrcul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0"/>
        <w:gridCol w:w="4623"/>
      </w:tblGrid>
      <w:tr w:rsidR="0015172F" w:rsidRPr="005E4A4D" w:rsidTr="00E83734">
        <w:trPr>
          <w:trHeight w:val="264"/>
        </w:trPr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15172F" w:rsidRPr="005E4A4D" w:rsidRDefault="0015172F" w:rsidP="00E83734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Datos</w:t>
            </w:r>
          </w:p>
        </w:tc>
        <w:tc>
          <w:tcPr>
            <w:tcW w:w="4623" w:type="dxa"/>
            <w:tcBorders>
              <w:top w:val="single" w:sz="4" w:space="0" w:color="auto"/>
              <w:bottom w:val="single" w:sz="4" w:space="0" w:color="auto"/>
            </w:tcBorders>
          </w:tcPr>
          <w:p w:rsidR="0015172F" w:rsidRPr="005E4A4D" w:rsidRDefault="0015172F" w:rsidP="00E83734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Fuente</w:t>
            </w:r>
          </w:p>
        </w:tc>
      </w:tr>
      <w:tr w:rsidR="0015172F" w:rsidRPr="005E4A4D" w:rsidTr="00E83734">
        <w:trPr>
          <w:trHeight w:val="280"/>
        </w:trPr>
        <w:tc>
          <w:tcPr>
            <w:tcW w:w="4280" w:type="dxa"/>
            <w:tcBorders>
              <w:top w:val="single" w:sz="4" w:space="0" w:color="auto"/>
            </w:tcBorders>
          </w:tcPr>
          <w:p w:rsidR="0015172F" w:rsidRDefault="00421B48" w:rsidP="00E83734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Gasto </w:t>
            </w:r>
            <w:proofErr w:type="spellStart"/>
            <w:r>
              <w:rPr>
                <w:rFonts w:ascii="Book Antiqua" w:hAnsi="Book Antiqua"/>
              </w:rPr>
              <w:t>i+d</w:t>
            </w:r>
            <w:proofErr w:type="spellEnd"/>
            <w:r>
              <w:rPr>
                <w:rFonts w:ascii="Book Antiqua" w:hAnsi="Book Antiqua"/>
              </w:rPr>
              <w:t xml:space="preserve"> EDIT</w:t>
            </w:r>
          </w:p>
          <w:p w:rsidR="00421B48" w:rsidRDefault="00421B48" w:rsidP="00E83734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Gasto </w:t>
            </w:r>
            <w:proofErr w:type="spellStart"/>
            <w:r>
              <w:rPr>
                <w:rFonts w:ascii="Book Antiqua" w:hAnsi="Book Antiqua"/>
              </w:rPr>
              <w:t>i+d</w:t>
            </w:r>
            <w:proofErr w:type="spellEnd"/>
            <w:r>
              <w:rPr>
                <w:rFonts w:ascii="Book Antiqua" w:hAnsi="Book Antiqua"/>
              </w:rPr>
              <w:t xml:space="preserve"> público</w:t>
            </w:r>
          </w:p>
          <w:p w:rsidR="00421B48" w:rsidRDefault="00421B48" w:rsidP="00E83734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Gasto </w:t>
            </w:r>
            <w:proofErr w:type="spellStart"/>
            <w:r>
              <w:rPr>
                <w:rFonts w:ascii="Book Antiqua" w:hAnsi="Book Antiqua"/>
              </w:rPr>
              <w:t>i+d</w:t>
            </w:r>
            <w:proofErr w:type="spellEnd"/>
            <w:r>
              <w:rPr>
                <w:rFonts w:ascii="Book Antiqua" w:hAnsi="Book Antiqua"/>
              </w:rPr>
              <w:t xml:space="preserve"> público y privado</w:t>
            </w:r>
          </w:p>
          <w:p w:rsidR="00CC0267" w:rsidRPr="005E4A4D" w:rsidRDefault="00CC0267" w:rsidP="00E83734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PIB nominal</w:t>
            </w:r>
          </w:p>
        </w:tc>
        <w:tc>
          <w:tcPr>
            <w:tcW w:w="4623" w:type="dxa"/>
            <w:tcBorders>
              <w:top w:val="single" w:sz="4" w:space="0" w:color="auto"/>
            </w:tcBorders>
          </w:tcPr>
          <w:p w:rsidR="0015172F" w:rsidRDefault="00421B48" w:rsidP="00421B48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DANE</w:t>
            </w:r>
          </w:p>
          <w:p w:rsidR="00421B48" w:rsidRDefault="00421B48" w:rsidP="00421B48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Ministerio de Hacienda</w:t>
            </w:r>
          </w:p>
          <w:p w:rsidR="00421B48" w:rsidRDefault="00421B48" w:rsidP="00421B48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Banco Mundial</w:t>
            </w:r>
          </w:p>
          <w:p w:rsidR="00CC0267" w:rsidRPr="005E4A4D" w:rsidRDefault="00CC0267" w:rsidP="00421B48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Banco de la República</w:t>
            </w:r>
          </w:p>
        </w:tc>
      </w:tr>
    </w:tbl>
    <w:p w:rsidR="0015172F" w:rsidRDefault="0015172F" w:rsidP="00BF6CEB">
      <w:pPr>
        <w:spacing w:line="360" w:lineRule="auto"/>
        <w:jc w:val="both"/>
        <w:rPr>
          <w:rFonts w:ascii="Book Antiqua" w:eastAsiaTheme="minorEastAsia" w:hAnsi="Book Antiqua"/>
        </w:rPr>
      </w:pPr>
    </w:p>
    <w:p w:rsidR="0015172F" w:rsidRDefault="0015172F" w:rsidP="00BF6CEB">
      <w:pPr>
        <w:spacing w:line="360" w:lineRule="auto"/>
        <w:jc w:val="both"/>
        <w:rPr>
          <w:rFonts w:ascii="Book Antiqua" w:eastAsiaTheme="minorEastAsia" w:hAnsi="Book Antiqua"/>
          <w:i/>
          <w:sz w:val="26"/>
          <w:szCs w:val="26"/>
          <w:u w:val="single"/>
        </w:rPr>
      </w:pPr>
      <w:r w:rsidRPr="0015172F">
        <w:rPr>
          <w:rFonts w:ascii="Book Antiqua" w:eastAsiaTheme="minorEastAsia" w:hAnsi="Book Antiqua"/>
          <w:i/>
          <w:sz w:val="26"/>
          <w:szCs w:val="26"/>
          <w:u w:val="single"/>
        </w:rPr>
        <w:t>Matriz insumo producto</w:t>
      </w:r>
      <w:r w:rsidR="008F410F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(4.6)</w:t>
      </w:r>
    </w:p>
    <w:p w:rsidR="0015172F" w:rsidRDefault="009965F7" w:rsidP="00BF6CEB">
      <w:pPr>
        <w:spacing w:line="360" w:lineRule="auto"/>
        <w:jc w:val="both"/>
        <w:rPr>
          <w:rFonts w:ascii="Book Antiqua" w:eastAsiaTheme="minorEastAsia" w:hAnsi="Book Antiqua"/>
        </w:rPr>
      </w:pPr>
      <w:r w:rsidRPr="009965F7">
        <w:rPr>
          <w:rFonts w:ascii="Book Antiqua" w:eastAsiaTheme="minorEastAsia" w:hAnsi="Book Antiqua"/>
        </w:rPr>
        <w:t>Se obtuvo la matriz insumo producto con base 2005 y 2010</w:t>
      </w:r>
      <w:r>
        <w:rPr>
          <w:rFonts w:ascii="Book Antiqua" w:eastAsiaTheme="minorEastAsia" w:hAnsi="Book Antiqua"/>
        </w:rPr>
        <w:t xml:space="preserve"> doméstica y extranjera. La matriz contiene 61 sectores, sin embargo esta se agregó para los siguientes sectores:</w:t>
      </w:r>
    </w:p>
    <w:p w:rsidR="009965F7" w:rsidRDefault="009965F7" w:rsidP="009965F7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Agricultura</w:t>
      </w:r>
    </w:p>
    <w:p w:rsidR="009965F7" w:rsidRDefault="009965F7" w:rsidP="009965F7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Minas</w:t>
      </w:r>
    </w:p>
    <w:p w:rsidR="009965F7" w:rsidRDefault="009965F7" w:rsidP="009965F7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Industria</w:t>
      </w:r>
    </w:p>
    <w:p w:rsidR="009965F7" w:rsidRDefault="009965F7" w:rsidP="009965F7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Servicios</w:t>
      </w:r>
    </w:p>
    <w:p w:rsidR="009965F7" w:rsidRDefault="009965F7" w:rsidP="009965F7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lastRenderedPageBreak/>
        <w:t>Construcción</w:t>
      </w:r>
    </w:p>
    <w:p w:rsidR="009965F7" w:rsidRDefault="009965F7" w:rsidP="009965F7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Comercio</w:t>
      </w:r>
    </w:p>
    <w:p w:rsidR="009965F7" w:rsidRDefault="009965F7" w:rsidP="009965F7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Transporte</w:t>
      </w:r>
    </w:p>
    <w:p w:rsidR="009965F7" w:rsidRDefault="009965F7" w:rsidP="009965F7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Intermediación financiera</w:t>
      </w:r>
    </w:p>
    <w:p w:rsidR="009965F7" w:rsidRDefault="009965F7" w:rsidP="009965F7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Actividades inmobiliarias</w:t>
      </w:r>
    </w:p>
    <w:p w:rsidR="009965F7" w:rsidRDefault="009965F7" w:rsidP="009965F7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Administración publica y defensa</w:t>
      </w:r>
    </w:p>
    <w:p w:rsidR="009965F7" w:rsidRDefault="009965F7" w:rsidP="009965F7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Educación</w:t>
      </w:r>
    </w:p>
    <w:p w:rsidR="009965F7" w:rsidRDefault="009965F7" w:rsidP="003130FC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 xml:space="preserve">La forma de agregación fue la siguiente, la coordenada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ij</m:t>
            </m:r>
          </m:sub>
        </m:sSub>
      </m:oMath>
      <w:r>
        <w:rPr>
          <w:rFonts w:ascii="Book Antiqua" w:eastAsiaTheme="minorEastAsia" w:hAnsi="Book Antiqua"/>
        </w:rPr>
        <w:t xml:space="preserve"> de la nueva matriz insumo producto (MIP) </w:t>
      </w:r>
      <w:r w:rsidR="000711A2">
        <w:rPr>
          <w:rFonts w:ascii="Book Antiqua" w:eastAsiaTheme="minorEastAsia" w:hAnsi="Book Antiqua"/>
        </w:rPr>
        <w:t xml:space="preserve">para </w:t>
      </w:r>
      <m:oMath>
        <m:r>
          <w:rPr>
            <w:rFonts w:ascii="Cambria Math" w:eastAsiaTheme="minorEastAsia" w:hAnsi="Cambria Math"/>
          </w:rPr>
          <m:t>i y j</m:t>
        </m:r>
      </m:oMath>
      <w:r w:rsidR="000711A2">
        <w:rPr>
          <w:rFonts w:ascii="Book Antiqua" w:eastAsiaTheme="minorEastAsia" w:hAnsi="Book Antiqua"/>
        </w:rPr>
        <w:t xml:space="preserve"> </w:t>
      </w:r>
      <w:r>
        <w:rPr>
          <w:rFonts w:ascii="Book Antiqua" w:eastAsiaTheme="minorEastAsia" w:hAnsi="Book Antiqua"/>
        </w:rPr>
        <w:t>se calculó</w:t>
      </w:r>
      <w:r w:rsidR="000711A2">
        <w:rPr>
          <w:rFonts w:ascii="Book Antiqua" w:eastAsiaTheme="minorEastAsia" w:hAnsi="Book Antiqua"/>
        </w:rPr>
        <w:t xml:space="preserve"> como:</w:t>
      </w:r>
    </w:p>
    <w:p w:rsidR="00070510" w:rsidRDefault="00E83734" w:rsidP="00070510">
      <w:pPr>
        <w:spacing w:line="360" w:lineRule="auto"/>
        <w:ind w:left="360"/>
        <w:jc w:val="both"/>
        <w:rPr>
          <w:rFonts w:ascii="Book Antiqua" w:eastAsiaTheme="minorEastAsia" w:hAnsi="Book Antiqu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ij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l=1</m:t>
              </m:r>
            </m:sub>
            <m:sup>
              <m:r>
                <w:rPr>
                  <w:rFonts w:ascii="Cambria Math" w:eastAsiaTheme="minorEastAsia" w:hAnsi="Cambria Math"/>
                </w:rPr>
                <m:t>61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il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lj</m:t>
                  </m:r>
                </m:sub>
              </m:sSub>
            </m:e>
          </m:nary>
        </m:oMath>
      </m:oMathPara>
    </w:p>
    <w:p w:rsidR="009965F7" w:rsidRDefault="00070510" w:rsidP="003130FC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 xml:space="preserve">Donde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il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MIP</m:t>
            </m:r>
          </m:e>
          <m:sub>
            <m:r>
              <w:rPr>
                <w:rFonts w:ascii="Cambria Math" w:eastAsiaTheme="minorEastAsia" w:hAnsi="Cambria Math"/>
              </w:rPr>
              <m:t>il</m:t>
            </m:r>
          </m:sub>
        </m:sSub>
      </m:oMath>
      <w:r>
        <w:rPr>
          <w:rFonts w:ascii="Book Antiqua" w:eastAsiaTheme="minorEastAsia" w:hAnsi="Book Antiqua"/>
        </w:rPr>
        <w:t xml:space="preserve"> si </w:t>
      </w:r>
      <m:oMath>
        <m:r>
          <w:rPr>
            <w:rFonts w:ascii="Cambria Math" w:eastAsiaTheme="minorEastAsia" w:hAnsi="Cambria Math"/>
          </w:rPr>
          <m:t>i</m:t>
        </m:r>
      </m:oMath>
      <w:r>
        <w:rPr>
          <w:rFonts w:ascii="Book Antiqua" w:eastAsiaTheme="minorEastAsia" w:hAnsi="Book Antiqua"/>
        </w:rPr>
        <w:t xml:space="preserve"> pertenece al sector correspondiente y será 0 de lo contrario. Lo mismo ocurrirá para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lj</m:t>
            </m:r>
          </m:sub>
        </m:sSub>
      </m:oMath>
      <w:r>
        <w:rPr>
          <w:rFonts w:ascii="Book Antiqua" w:eastAsiaTheme="minorEastAsia" w:hAnsi="Book Antiqua"/>
        </w:rPr>
        <w:t xml:space="preserve">. El escalar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MIP</m:t>
            </m:r>
          </m:e>
          <m:sub>
            <m:r>
              <w:rPr>
                <w:rFonts w:ascii="Cambria Math" w:eastAsiaTheme="minorEastAsia" w:hAnsi="Cambria Math"/>
              </w:rPr>
              <m:t>il</m:t>
            </m:r>
          </m:sub>
        </m:sSub>
      </m:oMath>
      <w:r>
        <w:rPr>
          <w:rFonts w:ascii="Book Antiqua" w:eastAsiaTheme="minorEastAsia" w:hAnsi="Book Antiqua"/>
        </w:rPr>
        <w:t xml:space="preserve"> corresponde a</w:t>
      </w:r>
      <w:r w:rsidR="004E22E7">
        <w:rPr>
          <w:rFonts w:ascii="Book Antiqua" w:eastAsiaTheme="minorEastAsia" w:hAnsi="Book Antiqua"/>
        </w:rPr>
        <w:t>l elemento de</w:t>
      </w:r>
      <w:r>
        <w:rPr>
          <w:rFonts w:ascii="Book Antiqua" w:eastAsiaTheme="minorEastAsia" w:hAnsi="Book Antiqua"/>
        </w:rPr>
        <w:t xml:space="preserve"> matriz insumo producto original. De esta forma se obtiene una matriz </w:t>
      </w:r>
      <w:r w:rsidR="000711A2">
        <w:rPr>
          <w:rFonts w:ascii="Book Antiqua" w:eastAsiaTheme="minorEastAsia" w:hAnsi="Book Antiqua"/>
        </w:rPr>
        <w:t xml:space="preserve">11x11 donde la coordenada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ij</m:t>
            </m:r>
          </m:sub>
        </m:sSub>
      </m:oMath>
      <w:r w:rsidR="004E22E7">
        <w:rPr>
          <w:rFonts w:ascii="Book Antiqua" w:eastAsiaTheme="minorEastAsia" w:hAnsi="Book Antiqua"/>
        </w:rPr>
        <w:t xml:space="preserve"> es la producción </w:t>
      </w:r>
      <w:r w:rsidR="000711A2">
        <w:rPr>
          <w:rFonts w:ascii="Book Antiqua" w:eastAsiaTheme="minorEastAsia" w:hAnsi="Book Antiqua"/>
        </w:rPr>
        <w:t xml:space="preserve">del sector </w:t>
      </w:r>
      <m:oMath>
        <m:r>
          <w:rPr>
            <w:rFonts w:ascii="Cambria Math" w:eastAsiaTheme="minorEastAsia" w:hAnsi="Cambria Math"/>
          </w:rPr>
          <m:t>i</m:t>
        </m:r>
      </m:oMath>
      <w:r w:rsidR="00600469">
        <w:rPr>
          <w:rFonts w:ascii="Book Antiqua" w:eastAsiaTheme="minorEastAsia" w:hAnsi="Book Antiqua"/>
        </w:rPr>
        <w:t xml:space="preserve"> que utiliza el</w:t>
      </w:r>
      <w:r w:rsidR="000711A2">
        <w:rPr>
          <w:rFonts w:ascii="Book Antiqua" w:eastAsiaTheme="minorEastAsia" w:hAnsi="Book Antiqua"/>
        </w:rPr>
        <w:t xml:space="preserve"> sector </w:t>
      </w:r>
      <m:oMath>
        <m:r>
          <w:rPr>
            <w:rFonts w:ascii="Cambria Math" w:eastAsiaTheme="minorEastAsia" w:hAnsi="Cambria Math"/>
          </w:rPr>
          <m:t>j</m:t>
        </m:r>
      </m:oMath>
      <w:r w:rsidR="004E22E7">
        <w:rPr>
          <w:rFonts w:ascii="Book Antiqua" w:eastAsiaTheme="minorEastAsia" w:hAnsi="Book Antiqua"/>
        </w:rPr>
        <w:t xml:space="preserve"> o el consumo que el sector </w:t>
      </w:r>
      <m:oMath>
        <m:r>
          <w:rPr>
            <w:rFonts w:ascii="Cambria Math" w:eastAsiaTheme="minorEastAsia" w:hAnsi="Cambria Math"/>
          </w:rPr>
          <m:t>j</m:t>
        </m:r>
      </m:oMath>
      <w:r w:rsidR="004E22E7">
        <w:rPr>
          <w:rFonts w:ascii="Book Antiqua" w:eastAsiaTheme="minorEastAsia" w:hAnsi="Book Antiqua"/>
        </w:rPr>
        <w:t xml:space="preserve"> demanda del </w:t>
      </w:r>
      <m:oMath>
        <m:r>
          <w:rPr>
            <w:rFonts w:ascii="Cambria Math" w:eastAsiaTheme="minorEastAsia" w:hAnsi="Cambria Math"/>
          </w:rPr>
          <m:t>i</m:t>
        </m:r>
      </m:oMath>
      <w:r w:rsidR="004E22E7">
        <w:rPr>
          <w:rFonts w:ascii="Book Antiqua" w:eastAsiaTheme="minorEastAsia" w:hAnsi="Book Antiqua"/>
        </w:rPr>
        <w:t>.</w:t>
      </w:r>
    </w:p>
    <w:p w:rsidR="00757268" w:rsidRDefault="00757268" w:rsidP="003130FC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Este procedimiento se realizó para 4 matrices con los datos de base 2005 y 2010 abarcando las relaciones de producción y de consumo domésticas y extranjeras.</w:t>
      </w:r>
    </w:p>
    <w:tbl>
      <w:tblPr>
        <w:tblStyle w:val="Tablaconcuadrcula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2"/>
        <w:gridCol w:w="4623"/>
      </w:tblGrid>
      <w:tr w:rsidR="00757268" w:rsidRPr="005E4A4D" w:rsidTr="003130FC">
        <w:trPr>
          <w:trHeight w:val="264"/>
        </w:trPr>
        <w:tc>
          <w:tcPr>
            <w:tcW w:w="4172" w:type="dxa"/>
            <w:tcBorders>
              <w:top w:val="single" w:sz="4" w:space="0" w:color="auto"/>
              <w:bottom w:val="single" w:sz="4" w:space="0" w:color="auto"/>
            </w:tcBorders>
          </w:tcPr>
          <w:p w:rsidR="00757268" w:rsidRPr="005E4A4D" w:rsidRDefault="00757268" w:rsidP="00E83734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Datos</w:t>
            </w:r>
          </w:p>
        </w:tc>
        <w:tc>
          <w:tcPr>
            <w:tcW w:w="4623" w:type="dxa"/>
            <w:tcBorders>
              <w:top w:val="single" w:sz="4" w:space="0" w:color="auto"/>
              <w:bottom w:val="single" w:sz="4" w:space="0" w:color="auto"/>
            </w:tcBorders>
          </w:tcPr>
          <w:p w:rsidR="00757268" w:rsidRPr="005E4A4D" w:rsidRDefault="00757268" w:rsidP="00E83734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Fuente</w:t>
            </w:r>
          </w:p>
        </w:tc>
      </w:tr>
      <w:tr w:rsidR="00757268" w:rsidRPr="005E4A4D" w:rsidTr="003130FC">
        <w:trPr>
          <w:trHeight w:val="280"/>
        </w:trPr>
        <w:tc>
          <w:tcPr>
            <w:tcW w:w="4172" w:type="dxa"/>
            <w:tcBorders>
              <w:top w:val="single" w:sz="4" w:space="0" w:color="auto"/>
            </w:tcBorders>
          </w:tcPr>
          <w:p w:rsidR="00757268" w:rsidRPr="005E4A4D" w:rsidRDefault="00757268" w:rsidP="00E83734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MIP</w:t>
            </w:r>
          </w:p>
        </w:tc>
        <w:tc>
          <w:tcPr>
            <w:tcW w:w="4623" w:type="dxa"/>
            <w:tcBorders>
              <w:top w:val="single" w:sz="4" w:space="0" w:color="auto"/>
            </w:tcBorders>
          </w:tcPr>
          <w:p w:rsidR="00757268" w:rsidRPr="005E4A4D" w:rsidRDefault="00757268" w:rsidP="00E83734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DANE</w:t>
            </w:r>
          </w:p>
        </w:tc>
      </w:tr>
    </w:tbl>
    <w:p w:rsidR="0061618F" w:rsidRDefault="0061618F" w:rsidP="0061618F">
      <w:pPr>
        <w:spacing w:line="360" w:lineRule="auto"/>
        <w:jc w:val="both"/>
        <w:rPr>
          <w:rFonts w:ascii="Book Antiqua" w:eastAsiaTheme="minorEastAsia" w:hAnsi="Book Antiqua"/>
          <w:i/>
          <w:sz w:val="26"/>
          <w:szCs w:val="26"/>
          <w:u w:val="single"/>
        </w:rPr>
      </w:pPr>
    </w:p>
    <w:p w:rsidR="0061618F" w:rsidRDefault="0061618F" w:rsidP="0061618F">
      <w:pPr>
        <w:spacing w:line="360" w:lineRule="auto"/>
        <w:jc w:val="both"/>
        <w:rPr>
          <w:rFonts w:ascii="Book Antiqua" w:eastAsiaTheme="minorEastAsia" w:hAnsi="Book Antiqua"/>
          <w:i/>
          <w:sz w:val="26"/>
          <w:szCs w:val="26"/>
          <w:u w:val="single"/>
        </w:rPr>
      </w:pPr>
      <w:r w:rsidRPr="0061618F">
        <w:rPr>
          <w:rFonts w:ascii="Book Antiqua" w:eastAsiaTheme="minorEastAsia" w:hAnsi="Book Antiqua"/>
          <w:i/>
          <w:sz w:val="26"/>
          <w:szCs w:val="26"/>
          <w:u w:val="single"/>
        </w:rPr>
        <w:t xml:space="preserve">Gasto </w:t>
      </w:r>
      <w:proofErr w:type="spellStart"/>
      <w:r w:rsidRPr="0061618F">
        <w:rPr>
          <w:rFonts w:ascii="Book Antiqua" w:eastAsiaTheme="minorEastAsia" w:hAnsi="Book Antiqua"/>
          <w:i/>
          <w:sz w:val="26"/>
          <w:szCs w:val="26"/>
          <w:u w:val="single"/>
        </w:rPr>
        <w:t>i+d</w:t>
      </w:r>
      <w:proofErr w:type="spellEnd"/>
      <w:r w:rsidRPr="0061618F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</w:t>
      </w:r>
      <w:r w:rsidR="00954788" w:rsidRPr="0061618F">
        <w:rPr>
          <w:rFonts w:ascii="Book Antiqua" w:eastAsiaTheme="minorEastAsia" w:hAnsi="Book Antiqua"/>
          <w:i/>
          <w:sz w:val="26"/>
          <w:szCs w:val="26"/>
          <w:u w:val="single"/>
        </w:rPr>
        <w:t>extranjero</w:t>
      </w:r>
      <w:r w:rsidR="00954788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(</w:t>
      </w:r>
      <w:r w:rsidR="008F410F">
        <w:rPr>
          <w:rFonts w:ascii="Book Antiqua" w:eastAsiaTheme="minorEastAsia" w:hAnsi="Book Antiqua"/>
          <w:i/>
          <w:sz w:val="26"/>
          <w:szCs w:val="26"/>
          <w:u w:val="single"/>
        </w:rPr>
        <w:t>hoja 4.7)</w:t>
      </w:r>
    </w:p>
    <w:p w:rsidR="0061618F" w:rsidRDefault="0061618F" w:rsidP="0061618F">
      <w:pPr>
        <w:spacing w:line="360" w:lineRule="auto"/>
        <w:jc w:val="both"/>
        <w:rPr>
          <w:rFonts w:ascii="Book Antiqua" w:eastAsiaTheme="minorEastAsia" w:hAnsi="Book Antiqua"/>
        </w:rPr>
      </w:pPr>
      <w:r w:rsidRPr="0061618F">
        <w:rPr>
          <w:rFonts w:ascii="Book Antiqua" w:eastAsiaTheme="minorEastAsia" w:hAnsi="Book Antiqua"/>
        </w:rPr>
        <w:t xml:space="preserve">Se obtuvo los datos de la participación del gasto en </w:t>
      </w:r>
      <w:proofErr w:type="spellStart"/>
      <w:r w:rsidRPr="0061618F">
        <w:rPr>
          <w:rFonts w:ascii="Book Antiqua" w:eastAsiaTheme="minorEastAsia" w:hAnsi="Book Antiqua"/>
        </w:rPr>
        <w:t>i+d</w:t>
      </w:r>
      <w:proofErr w:type="spellEnd"/>
      <w:r w:rsidRPr="0061618F">
        <w:rPr>
          <w:rFonts w:ascii="Book Antiqua" w:eastAsiaTheme="minorEastAsia" w:hAnsi="Book Antiqua"/>
        </w:rPr>
        <w:t xml:space="preserve"> público y privado</w:t>
      </w:r>
      <w:r w:rsidR="00397B49">
        <w:rPr>
          <w:rFonts w:ascii="Book Antiqua" w:eastAsiaTheme="minorEastAsia" w:hAnsi="Book Antiqua"/>
        </w:rPr>
        <w:t xml:space="preserve"> anual</w:t>
      </w:r>
      <w:r w:rsidRPr="0061618F">
        <w:rPr>
          <w:rFonts w:ascii="Book Antiqua" w:eastAsiaTheme="minorEastAsia" w:hAnsi="Book Antiqua"/>
        </w:rPr>
        <w:t xml:space="preserve"> para los principales socios comerciales de Colombia</w:t>
      </w:r>
      <w:r w:rsidR="00397B49">
        <w:rPr>
          <w:rFonts w:ascii="Book Antiqua" w:eastAsiaTheme="minorEastAsia" w:hAnsi="Book Antiqua"/>
        </w:rPr>
        <w:t xml:space="preserve"> para el periodo 1996-2012</w:t>
      </w:r>
      <w:r w:rsidRPr="0061618F">
        <w:rPr>
          <w:rFonts w:ascii="Book Antiqua" w:eastAsiaTheme="minorEastAsia" w:hAnsi="Book Antiqua"/>
        </w:rPr>
        <w:t>, estos son:</w:t>
      </w:r>
    </w:p>
    <w:p w:rsidR="0061618F" w:rsidRDefault="0061618F" w:rsidP="0061618F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Brasil</w:t>
      </w:r>
    </w:p>
    <w:p w:rsidR="0061618F" w:rsidRDefault="0061618F" w:rsidP="0061618F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China</w:t>
      </w:r>
    </w:p>
    <w:p w:rsidR="0061618F" w:rsidRDefault="0061618F" w:rsidP="0061618F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Alemania</w:t>
      </w:r>
    </w:p>
    <w:p w:rsidR="0061618F" w:rsidRDefault="0061618F" w:rsidP="0061618F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Ecuador</w:t>
      </w:r>
    </w:p>
    <w:p w:rsidR="0061618F" w:rsidRDefault="0061618F" w:rsidP="0061618F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lastRenderedPageBreak/>
        <w:t>España</w:t>
      </w:r>
    </w:p>
    <w:p w:rsidR="0061618F" w:rsidRDefault="0061618F" w:rsidP="0061618F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Japón</w:t>
      </w:r>
    </w:p>
    <w:p w:rsidR="0061618F" w:rsidRDefault="0061618F" w:rsidP="0061618F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México</w:t>
      </w:r>
    </w:p>
    <w:p w:rsidR="0061618F" w:rsidRDefault="0061618F" w:rsidP="0061618F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Estados Unidos</w:t>
      </w:r>
    </w:p>
    <w:p w:rsidR="0061618F" w:rsidRDefault="00397B49" w:rsidP="00954788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 xml:space="preserve">Para algunos países este gasto en </w:t>
      </w:r>
      <w:proofErr w:type="spellStart"/>
      <w:r>
        <w:rPr>
          <w:rFonts w:ascii="Book Antiqua" w:eastAsiaTheme="minorEastAsia" w:hAnsi="Book Antiqua"/>
        </w:rPr>
        <w:t>i+d</w:t>
      </w:r>
      <w:proofErr w:type="spellEnd"/>
      <w:r>
        <w:rPr>
          <w:rFonts w:ascii="Book Antiqua" w:eastAsiaTheme="minorEastAsia" w:hAnsi="Book Antiqua"/>
        </w:rPr>
        <w:t xml:space="preserve"> presentaba valores no observados para algunos años, por lo cual la series de ponderaciones fueron interpoladas con ponderaciones de distancia lineales y luego se empalmaron las series con las ponderaciones estimadas y observadas.</w:t>
      </w:r>
    </w:p>
    <w:p w:rsidR="00397B49" w:rsidRPr="0061618F" w:rsidRDefault="00397B49" w:rsidP="00954788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 xml:space="preserve">Ahora bien, usando datos del PIB </w:t>
      </w:r>
      <w:r w:rsidR="00827694">
        <w:rPr>
          <w:rFonts w:ascii="Book Antiqua" w:eastAsiaTheme="minorEastAsia" w:hAnsi="Book Antiqua"/>
        </w:rPr>
        <w:t xml:space="preserve">PPP anual para cada país se obtuvo el gasto en </w:t>
      </w:r>
      <w:proofErr w:type="spellStart"/>
      <w:r w:rsidR="00827694">
        <w:rPr>
          <w:rFonts w:ascii="Book Antiqua" w:eastAsiaTheme="minorEastAsia" w:hAnsi="Book Antiqua"/>
        </w:rPr>
        <w:t>i+d</w:t>
      </w:r>
      <w:proofErr w:type="spellEnd"/>
      <w:r w:rsidR="00827694">
        <w:rPr>
          <w:rFonts w:ascii="Book Antiqua" w:eastAsiaTheme="minorEastAsia" w:hAnsi="Book Antiqua"/>
        </w:rPr>
        <w:t xml:space="preserve"> en billones de dólares PPP. Para poder obtener las series en frecuencia trimestral se interpolaron usando ponderaciones de distancia lineales.</w:t>
      </w:r>
    </w:p>
    <w:tbl>
      <w:tblPr>
        <w:tblStyle w:val="Tablaconcuadrcula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2"/>
        <w:gridCol w:w="4623"/>
      </w:tblGrid>
      <w:tr w:rsidR="008F410F" w:rsidRPr="005E4A4D" w:rsidTr="003A448F">
        <w:trPr>
          <w:trHeight w:val="264"/>
        </w:trPr>
        <w:tc>
          <w:tcPr>
            <w:tcW w:w="4172" w:type="dxa"/>
            <w:tcBorders>
              <w:top w:val="single" w:sz="4" w:space="0" w:color="auto"/>
              <w:bottom w:val="single" w:sz="4" w:space="0" w:color="auto"/>
            </w:tcBorders>
          </w:tcPr>
          <w:p w:rsidR="008F410F" w:rsidRPr="005E4A4D" w:rsidRDefault="008F410F" w:rsidP="00E83734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Datos</w:t>
            </w:r>
          </w:p>
        </w:tc>
        <w:tc>
          <w:tcPr>
            <w:tcW w:w="4623" w:type="dxa"/>
            <w:tcBorders>
              <w:top w:val="single" w:sz="4" w:space="0" w:color="auto"/>
              <w:bottom w:val="single" w:sz="4" w:space="0" w:color="auto"/>
            </w:tcBorders>
          </w:tcPr>
          <w:p w:rsidR="008F410F" w:rsidRPr="005E4A4D" w:rsidRDefault="008F410F" w:rsidP="00E83734">
            <w:pPr>
              <w:jc w:val="center"/>
              <w:rPr>
                <w:rFonts w:ascii="Book Antiqua" w:hAnsi="Book Antiqua"/>
              </w:rPr>
            </w:pPr>
            <w:r w:rsidRPr="005E4A4D">
              <w:rPr>
                <w:rFonts w:ascii="Book Antiqua" w:hAnsi="Book Antiqua"/>
              </w:rPr>
              <w:t>Fuente</w:t>
            </w:r>
          </w:p>
        </w:tc>
      </w:tr>
      <w:tr w:rsidR="008F410F" w:rsidRPr="005E4A4D" w:rsidTr="003A448F">
        <w:trPr>
          <w:trHeight w:val="280"/>
        </w:trPr>
        <w:tc>
          <w:tcPr>
            <w:tcW w:w="4172" w:type="dxa"/>
            <w:tcBorders>
              <w:top w:val="single" w:sz="4" w:space="0" w:color="auto"/>
            </w:tcBorders>
          </w:tcPr>
          <w:p w:rsidR="008F410F" w:rsidRDefault="008F410F" w:rsidP="00E83734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Gasto en </w:t>
            </w:r>
            <w:proofErr w:type="spellStart"/>
            <w:r>
              <w:rPr>
                <w:rFonts w:ascii="Book Antiqua" w:hAnsi="Book Antiqua"/>
              </w:rPr>
              <w:t>i+d</w:t>
            </w:r>
            <w:proofErr w:type="spellEnd"/>
            <w:r>
              <w:rPr>
                <w:rFonts w:ascii="Book Antiqua" w:hAnsi="Book Antiqua"/>
              </w:rPr>
              <w:t xml:space="preserve"> extranjero</w:t>
            </w:r>
          </w:p>
          <w:p w:rsidR="008F410F" w:rsidRPr="005E4A4D" w:rsidRDefault="008F410F" w:rsidP="00E83734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PIB PPP extranjero</w:t>
            </w:r>
          </w:p>
        </w:tc>
        <w:tc>
          <w:tcPr>
            <w:tcW w:w="4623" w:type="dxa"/>
            <w:tcBorders>
              <w:top w:val="single" w:sz="4" w:space="0" w:color="auto"/>
            </w:tcBorders>
          </w:tcPr>
          <w:p w:rsidR="008F410F" w:rsidRDefault="008F410F" w:rsidP="00E83734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Banco Mundial</w:t>
            </w:r>
          </w:p>
          <w:p w:rsidR="008F410F" w:rsidRPr="005E4A4D" w:rsidRDefault="008F410F" w:rsidP="008F410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Fondo Monetario Internacional</w:t>
            </w:r>
          </w:p>
        </w:tc>
      </w:tr>
    </w:tbl>
    <w:p w:rsidR="0061618F" w:rsidRPr="0061618F" w:rsidRDefault="0061618F" w:rsidP="0061618F">
      <w:pPr>
        <w:spacing w:line="360" w:lineRule="auto"/>
        <w:jc w:val="both"/>
        <w:rPr>
          <w:rFonts w:ascii="Book Antiqua" w:eastAsiaTheme="minorEastAsia" w:hAnsi="Book Antiqua"/>
          <w:sz w:val="26"/>
          <w:szCs w:val="26"/>
        </w:rPr>
      </w:pPr>
    </w:p>
    <w:p w:rsidR="00757268" w:rsidRDefault="00954788" w:rsidP="00954788">
      <w:pPr>
        <w:spacing w:line="360" w:lineRule="auto"/>
        <w:jc w:val="both"/>
        <w:rPr>
          <w:rFonts w:ascii="Book Antiqua" w:eastAsiaTheme="minorEastAsia" w:hAnsi="Book Antiqua"/>
          <w:i/>
          <w:sz w:val="26"/>
          <w:szCs w:val="26"/>
          <w:u w:val="single"/>
        </w:rPr>
      </w:pPr>
      <w:r w:rsidRPr="00954788">
        <w:rPr>
          <w:rFonts w:ascii="Book Antiqua" w:eastAsiaTheme="minorEastAsia" w:hAnsi="Book Antiqua"/>
          <w:i/>
          <w:sz w:val="26"/>
          <w:szCs w:val="26"/>
          <w:u w:val="single"/>
        </w:rPr>
        <w:t xml:space="preserve">Stock de gasto en </w:t>
      </w:r>
      <w:proofErr w:type="spellStart"/>
      <w:r w:rsidRPr="00954788">
        <w:rPr>
          <w:rFonts w:ascii="Book Antiqua" w:eastAsiaTheme="minorEastAsia" w:hAnsi="Book Antiqua"/>
          <w:i/>
          <w:sz w:val="26"/>
          <w:szCs w:val="26"/>
          <w:u w:val="single"/>
        </w:rPr>
        <w:t>i+d</w:t>
      </w:r>
      <w:proofErr w:type="spellEnd"/>
      <w:r w:rsidRPr="00954788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doméstico</w:t>
      </w:r>
      <w:r w:rsidR="00CA3AFD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real</w:t>
      </w:r>
      <w:r w:rsidRPr="00954788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(Hoja 4.8.1)</w:t>
      </w:r>
    </w:p>
    <w:p w:rsidR="00CA3AFD" w:rsidRDefault="00E83734" w:rsidP="00954788">
      <w:pPr>
        <w:spacing w:line="360" w:lineRule="auto"/>
        <w:jc w:val="both"/>
        <w:rPr>
          <w:rFonts w:ascii="Book Antiqua" w:eastAsiaTheme="minorEastAsia" w:hAnsi="Book Antiqua"/>
        </w:rPr>
      </w:pPr>
      <w:r w:rsidRPr="00E83734">
        <w:rPr>
          <w:rFonts w:ascii="Book Antiqua" w:eastAsiaTheme="minorEastAsia" w:hAnsi="Book Antiqua"/>
        </w:rPr>
        <w:t>Para calcular este stock primero fue necesario transformar los datos del gasto nominal a real</w:t>
      </w:r>
      <w:r>
        <w:rPr>
          <w:rFonts w:ascii="Book Antiqua" w:eastAsiaTheme="minorEastAsia" w:hAnsi="Book Antiqua"/>
        </w:rPr>
        <w:t xml:space="preserve"> para cada sector</w:t>
      </w:r>
      <w:r w:rsidR="001C4E66">
        <w:rPr>
          <w:rFonts w:ascii="Book Antiqua" w:eastAsiaTheme="minorEastAsia" w:hAnsi="Book Antiqua"/>
        </w:rPr>
        <w:t>, esto se realizó</w:t>
      </w:r>
      <w:r>
        <w:rPr>
          <w:rFonts w:ascii="Book Antiqua" w:eastAsiaTheme="minorEastAsia" w:hAnsi="Book Antiqua"/>
        </w:rPr>
        <w:t xml:space="preserve"> de </w:t>
      </w:r>
      <w:r w:rsidR="001C4E66">
        <w:rPr>
          <w:rFonts w:ascii="Book Antiqua" w:eastAsiaTheme="minorEastAsia" w:hAnsi="Book Antiqua"/>
        </w:rPr>
        <w:t>siguiente forma</w:t>
      </w:r>
      <w:r>
        <w:rPr>
          <w:rFonts w:ascii="Book Antiqua" w:eastAsiaTheme="minorEastAsia" w:hAnsi="Book Antiqua"/>
        </w:rPr>
        <w:t>:</w:t>
      </w:r>
    </w:p>
    <w:p w:rsidR="00E83734" w:rsidRPr="00E83734" w:rsidRDefault="00E83734" w:rsidP="00954788">
      <w:pPr>
        <w:spacing w:line="360" w:lineRule="auto"/>
        <w:jc w:val="both"/>
        <w:rPr>
          <w:rFonts w:ascii="Book Antiqua" w:eastAsiaTheme="minorEastAsia" w:hAnsi="Book Antiqu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GR</m:t>
              </m:r>
            </m:e>
            <m:sub>
              <m:r>
                <w:rPr>
                  <w:rFonts w:ascii="Cambria Math" w:eastAsiaTheme="minorEastAsia" w:hAnsi="Cambria Math"/>
                </w:rPr>
                <m:t>it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GN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Def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*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$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d</m:t>
                  </m:r>
                </m:den>
              </m:f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GN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Def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*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IPC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usa,1996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IPC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D,1996</m:t>
                  </m:r>
                </m:sub>
              </m:sSub>
            </m:den>
          </m:f>
        </m:oMath>
      </m:oMathPara>
    </w:p>
    <w:p w:rsidR="00E83734" w:rsidRPr="00E83734" w:rsidRDefault="00E83734" w:rsidP="00954788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 xml:space="preserve">Donde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GN</m:t>
            </m:r>
          </m:e>
          <m:sub>
            <m:r>
              <w:rPr>
                <w:rFonts w:ascii="Cambria Math" w:eastAsiaTheme="minorEastAsia" w:hAnsi="Cambria Math"/>
              </w:rPr>
              <m:t>it</m:t>
            </m:r>
          </m:sub>
        </m:sSub>
      </m:oMath>
      <w:r>
        <w:rPr>
          <w:rFonts w:ascii="Book Antiqua" w:eastAsiaTheme="minorEastAsia" w:hAnsi="Book Antiqua"/>
        </w:rPr>
        <w:t xml:space="preserve"> es el gasto nominal del sector </w:t>
      </w:r>
      <m:oMath>
        <m:r>
          <w:rPr>
            <w:rFonts w:ascii="Cambria Math" w:eastAsiaTheme="minorEastAsia" w:hAnsi="Cambria Math"/>
          </w:rPr>
          <m:t>i</m:t>
        </m:r>
      </m:oMath>
      <w:r>
        <w:rPr>
          <w:rFonts w:ascii="Book Antiqua" w:eastAsiaTheme="minorEastAsia" w:hAnsi="Book Antiqua"/>
        </w:rPr>
        <w:t xml:space="preserve"> en el momento </w:t>
      </w:r>
      <m:oMath>
        <m:r>
          <w:rPr>
            <w:rFonts w:ascii="Cambria Math" w:eastAsiaTheme="minorEastAsia" w:hAnsi="Cambria Math"/>
          </w:rPr>
          <m:t>t</m:t>
        </m:r>
      </m:oMath>
      <w:r>
        <w:rPr>
          <w:rFonts w:ascii="Book Antiqua" w:eastAsiaTheme="minorEastAsia" w:hAnsi="Book Antiqu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Def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</m:oMath>
      <w:r>
        <w:rPr>
          <w:rFonts w:ascii="Book Antiqua" w:eastAsiaTheme="minorEastAsia" w:hAnsi="Book Antiqua"/>
        </w:rPr>
        <w:t xml:space="preserve"> es el deflactor del PIB Colombiano con base </w:t>
      </w:r>
      <w:r w:rsidR="001C4E66">
        <w:rPr>
          <w:rFonts w:ascii="Book Antiqua" w:eastAsiaTheme="minorEastAsia" w:hAnsi="Book Antiqua"/>
        </w:rPr>
        <w:t xml:space="preserve">1T-1996=100 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$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d</m:t>
                </m:r>
              </m:den>
            </m:f>
          </m:sub>
        </m:sSub>
      </m:oMath>
      <w:r w:rsidR="001C4E66">
        <w:rPr>
          <w:rFonts w:ascii="Book Antiqua" w:eastAsiaTheme="minorEastAsia" w:hAnsi="Book Antiqua"/>
        </w:rPr>
        <w:t xml:space="preserve"> el tipo de cambio PPP.</w:t>
      </w:r>
    </w:p>
    <w:p w:rsidR="00954788" w:rsidRPr="003E7857" w:rsidRDefault="00954788" w:rsidP="00954788">
      <w:pPr>
        <w:spacing w:line="360" w:lineRule="auto"/>
        <w:jc w:val="both"/>
        <w:rPr>
          <w:rFonts w:ascii="Book Antiqua" w:eastAsiaTheme="minorEastAsia" w:hAnsi="Book Antiqua"/>
        </w:rPr>
      </w:pPr>
      <w:r w:rsidRPr="003E7857">
        <w:rPr>
          <w:rFonts w:ascii="Book Antiqua" w:eastAsiaTheme="minorEastAsia" w:hAnsi="Book Antiqua"/>
        </w:rPr>
        <w:t>E</w:t>
      </w:r>
      <w:r w:rsidR="00231171">
        <w:rPr>
          <w:rFonts w:ascii="Book Antiqua" w:eastAsiaTheme="minorEastAsia" w:hAnsi="Book Antiqua"/>
        </w:rPr>
        <w:t>l</w:t>
      </w:r>
      <w:r w:rsidRPr="003E7857">
        <w:rPr>
          <w:rFonts w:ascii="Book Antiqua" w:eastAsiaTheme="minorEastAsia" w:hAnsi="Book Antiqua"/>
        </w:rPr>
        <w:t xml:space="preserve"> stock se calculó de la mism</w:t>
      </w:r>
      <w:r w:rsidR="003E7857" w:rsidRPr="003E7857">
        <w:rPr>
          <w:rFonts w:ascii="Book Antiqua" w:eastAsiaTheme="minorEastAsia" w:hAnsi="Book Antiqua"/>
        </w:rPr>
        <w:t>a forma que el stock de capital, de la forma:</w:t>
      </w:r>
    </w:p>
    <w:p w:rsidR="003E7857" w:rsidRPr="005E4A4D" w:rsidRDefault="003E7857" w:rsidP="003E7857">
      <w:pPr>
        <w:spacing w:line="360" w:lineRule="auto"/>
        <w:jc w:val="both"/>
        <w:rPr>
          <w:rFonts w:ascii="Book Antiqua" w:eastAsiaTheme="minorEastAsia" w:hAnsi="Book Antiqu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1-δ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t-1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GID</m:t>
              </m:r>
            </m:e>
            <m:sub>
              <m:r>
                <w:rPr>
                  <w:rFonts w:ascii="Cambria Math" w:hAnsi="Cambria Math"/>
                </w:rPr>
                <m:t>t-1</m:t>
              </m:r>
            </m:sub>
          </m:sSub>
        </m:oMath>
      </m:oMathPara>
    </w:p>
    <w:p w:rsidR="003E7857" w:rsidRDefault="003E7857" w:rsidP="003E7857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 xml:space="preserve">Donde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GID</m:t>
                </m:r>
              </m:e>
              <m:sub>
                <m:r>
                  <w:rPr>
                    <w:rFonts w:ascii="Cambria Math" w:hAnsi="Cambria Math"/>
                  </w:rPr>
                  <m:t>1T-1996</m:t>
                </m:r>
              </m:sub>
            </m:sSub>
          </m:num>
          <m:den>
            <m:r>
              <w:rPr>
                <w:rFonts w:ascii="Cambria Math" w:hAnsi="Cambria Math"/>
              </w:rPr>
              <m:t>(δ+g)</m:t>
            </m:r>
          </m:den>
        </m:f>
      </m:oMath>
      <w:r w:rsidRPr="005E4A4D">
        <w:rPr>
          <w:rFonts w:ascii="Book Antiqua" w:eastAsiaTheme="minorEastAsia" w:hAnsi="Book Antiqua"/>
        </w:rPr>
        <w:t xml:space="preserve"> y </w:t>
      </w:r>
      <m:oMath>
        <m:r>
          <w:rPr>
            <w:rFonts w:ascii="Cambria Math" w:eastAsiaTheme="minorEastAsia" w:hAnsi="Cambria Math"/>
          </w:rPr>
          <m:t>g=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GID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1T-1996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GID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1T-2012</m:t>
                        </m:r>
                      </m:sub>
                    </m:sSub>
                  </m:den>
                </m:f>
              </m:e>
            </m:d>
          </m:e>
        </m:func>
        <m:r>
          <m:rPr>
            <m:sty m:val="p"/>
          </m:rPr>
          <w:rPr>
            <w:rFonts w:ascii="Cambria Math" w:eastAsiaTheme="minorEastAsia" w:hAnsi="Cambria Math"/>
          </w:rPr>
          <m:t>/T</m:t>
        </m:r>
      </m:oMath>
      <w:r w:rsidRPr="005E4A4D">
        <w:rPr>
          <w:rFonts w:ascii="Book Antiqua" w:eastAsiaTheme="minorEastAsia" w:hAnsi="Book Antiqua"/>
        </w:rPr>
        <w:t xml:space="preserve">. La tasa de depreciación trimestral delta fue calculada como 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hAnsi="Cambria Math"/>
          </w:rPr>
          <m:t>δ=1-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δ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1/4</m:t>
            </m:r>
          </m:sup>
        </m:sSup>
      </m:oMath>
      <w:r w:rsidR="00231171">
        <w:rPr>
          <w:rFonts w:ascii="Book Antiqua" w:eastAsiaTheme="minorEastAsia" w:hAnsi="Book Antiqua"/>
        </w:rPr>
        <w:t xml:space="preserve">, donde 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231171">
        <w:rPr>
          <w:rFonts w:ascii="Book Antiqua" w:eastAsiaTheme="minorEastAsia" w:hAnsi="Book Antiqua"/>
        </w:rPr>
        <w:t xml:space="preserve"> variar. </w:t>
      </w:r>
      <w:r>
        <w:rPr>
          <w:rFonts w:ascii="Book Antiqua" w:eastAsiaTheme="minorEastAsia" w:hAnsi="Book Antiqua"/>
        </w:rPr>
        <w:t>Este procedimiento se realizó para los sectores:</w:t>
      </w:r>
    </w:p>
    <w:p w:rsidR="003E7857" w:rsidRPr="003E7857" w:rsidRDefault="003E7857" w:rsidP="003E7857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 w:rsidRPr="003E7857">
        <w:rPr>
          <w:rFonts w:ascii="Book Antiqua" w:eastAsiaTheme="minorEastAsia" w:hAnsi="Book Antiqua"/>
        </w:rPr>
        <w:lastRenderedPageBreak/>
        <w:t>Construcción</w:t>
      </w:r>
    </w:p>
    <w:p w:rsidR="003E7857" w:rsidRPr="003E7857" w:rsidRDefault="003E7857" w:rsidP="003E7857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 w:rsidRPr="003E7857">
        <w:rPr>
          <w:rFonts w:ascii="Book Antiqua" w:eastAsiaTheme="minorEastAsia" w:hAnsi="Book Antiqua"/>
        </w:rPr>
        <w:t>Comercio</w:t>
      </w:r>
    </w:p>
    <w:p w:rsidR="003E7857" w:rsidRPr="003E7857" w:rsidRDefault="003E7857" w:rsidP="003E7857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 w:rsidRPr="003E7857">
        <w:rPr>
          <w:rFonts w:ascii="Book Antiqua" w:eastAsiaTheme="minorEastAsia" w:hAnsi="Book Antiqua"/>
        </w:rPr>
        <w:t>Electricidad y agua</w:t>
      </w:r>
    </w:p>
    <w:p w:rsidR="003E7857" w:rsidRPr="003E7857" w:rsidRDefault="003E7857" w:rsidP="003E7857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 w:rsidRPr="003E7857">
        <w:rPr>
          <w:rFonts w:ascii="Book Antiqua" w:eastAsiaTheme="minorEastAsia" w:hAnsi="Book Antiqua"/>
        </w:rPr>
        <w:t>Industria</w:t>
      </w:r>
    </w:p>
    <w:p w:rsidR="003E7857" w:rsidRPr="003E7857" w:rsidRDefault="003E7857" w:rsidP="003E7857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 w:rsidRPr="003E7857">
        <w:rPr>
          <w:rFonts w:ascii="Book Antiqua" w:eastAsiaTheme="minorEastAsia" w:hAnsi="Book Antiqua"/>
        </w:rPr>
        <w:t>Transporte</w:t>
      </w:r>
    </w:p>
    <w:p w:rsidR="003E7857" w:rsidRPr="003E7857" w:rsidRDefault="003E7857" w:rsidP="003E7857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 w:rsidRPr="003E7857">
        <w:rPr>
          <w:rFonts w:ascii="Book Antiqua" w:eastAsiaTheme="minorEastAsia" w:hAnsi="Book Antiqua"/>
        </w:rPr>
        <w:t>Establecimientos financieros</w:t>
      </w:r>
    </w:p>
    <w:p w:rsidR="003E7857" w:rsidRPr="003E7857" w:rsidRDefault="003E7857" w:rsidP="003E7857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 w:rsidRPr="003E7857">
        <w:rPr>
          <w:rFonts w:ascii="Book Antiqua" w:eastAsiaTheme="minorEastAsia" w:hAnsi="Book Antiqua"/>
        </w:rPr>
        <w:t>Servicios</w:t>
      </w:r>
    </w:p>
    <w:p w:rsidR="003E7857" w:rsidRPr="003E7857" w:rsidRDefault="003E7857" w:rsidP="003E7857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 w:rsidRPr="003E7857">
        <w:rPr>
          <w:rFonts w:ascii="Book Antiqua" w:eastAsiaTheme="minorEastAsia" w:hAnsi="Book Antiqua"/>
        </w:rPr>
        <w:t>Educación</w:t>
      </w:r>
    </w:p>
    <w:p w:rsidR="003E7857" w:rsidRPr="003E7857" w:rsidRDefault="003E7857" w:rsidP="003E7857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 w:rsidRPr="003E7857">
        <w:rPr>
          <w:rFonts w:ascii="Book Antiqua" w:eastAsiaTheme="minorEastAsia" w:hAnsi="Book Antiqua"/>
        </w:rPr>
        <w:t>Salud</w:t>
      </w:r>
    </w:p>
    <w:p w:rsidR="003E7857" w:rsidRDefault="003E7857" w:rsidP="003E7857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Book Antiqua" w:eastAsiaTheme="minorEastAsia" w:hAnsi="Book Antiqua"/>
        </w:rPr>
      </w:pPr>
      <w:r w:rsidRPr="003E7857">
        <w:rPr>
          <w:rFonts w:ascii="Book Antiqua" w:eastAsiaTheme="minorEastAsia" w:hAnsi="Book Antiqua"/>
        </w:rPr>
        <w:t>Otros</w:t>
      </w:r>
    </w:p>
    <w:p w:rsidR="00231171" w:rsidRPr="00231171" w:rsidRDefault="00231171" w:rsidP="00231171">
      <w:pPr>
        <w:spacing w:line="360" w:lineRule="auto"/>
        <w:jc w:val="both"/>
        <w:rPr>
          <w:rFonts w:ascii="Book Antiqua" w:eastAsiaTheme="minorEastAsia" w:hAnsi="Book Antiqua"/>
          <w:i/>
          <w:sz w:val="26"/>
          <w:szCs w:val="26"/>
          <w:u w:val="single"/>
        </w:rPr>
      </w:pPr>
      <w:r w:rsidRPr="00231171">
        <w:rPr>
          <w:rFonts w:ascii="Book Antiqua" w:eastAsiaTheme="minorEastAsia" w:hAnsi="Book Antiqua"/>
          <w:i/>
          <w:sz w:val="26"/>
          <w:szCs w:val="26"/>
          <w:u w:val="single"/>
        </w:rPr>
        <w:t xml:space="preserve">Stock de gasto en </w:t>
      </w:r>
      <w:proofErr w:type="spellStart"/>
      <w:r w:rsidRPr="00231171">
        <w:rPr>
          <w:rFonts w:ascii="Book Antiqua" w:eastAsiaTheme="minorEastAsia" w:hAnsi="Book Antiqua"/>
          <w:i/>
          <w:sz w:val="26"/>
          <w:szCs w:val="26"/>
          <w:u w:val="single"/>
        </w:rPr>
        <w:t>i+d</w:t>
      </w:r>
      <w:proofErr w:type="spellEnd"/>
      <w:r w:rsidRPr="00231171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</w:t>
      </w:r>
      <w:r w:rsidR="003A448F">
        <w:rPr>
          <w:rFonts w:ascii="Book Antiqua" w:eastAsiaTheme="minorEastAsia" w:hAnsi="Book Antiqua"/>
          <w:i/>
          <w:sz w:val="26"/>
          <w:szCs w:val="26"/>
          <w:u w:val="single"/>
        </w:rPr>
        <w:t>extranjero</w:t>
      </w:r>
      <w:r w:rsidRPr="00231171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real</w:t>
      </w:r>
      <w:r w:rsidR="003A448F">
        <w:rPr>
          <w:rFonts w:ascii="Book Antiqua" w:eastAsiaTheme="minorEastAsia" w:hAnsi="Book Antiqua"/>
          <w:i/>
          <w:sz w:val="26"/>
          <w:szCs w:val="26"/>
          <w:u w:val="single"/>
        </w:rPr>
        <w:t xml:space="preserve"> (Hoja 4.7 o 4.8.2</w:t>
      </w:r>
      <w:r w:rsidRPr="00231171">
        <w:rPr>
          <w:rFonts w:ascii="Book Antiqua" w:eastAsiaTheme="minorEastAsia" w:hAnsi="Book Antiqua"/>
          <w:i/>
          <w:sz w:val="26"/>
          <w:szCs w:val="26"/>
          <w:u w:val="single"/>
        </w:rPr>
        <w:t>)</w:t>
      </w:r>
    </w:p>
    <w:p w:rsidR="00231171" w:rsidRDefault="00A66974" w:rsidP="00A66974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Este stock se calculó de la misma forma que el stock doméstico, con la diferencia de que en lugar de sectores se tenían países, por lo cual</w:t>
      </w:r>
      <w:r w:rsidR="009D1C9C">
        <w:rPr>
          <w:rFonts w:ascii="Book Antiqua" w:eastAsiaTheme="minorEastAsia" w:hAnsi="Book Antiqua"/>
        </w:rPr>
        <w:t xml:space="preserve"> el gasto real se calculó como:</w:t>
      </w:r>
    </w:p>
    <w:p w:rsidR="009D1C9C" w:rsidRPr="00E83734" w:rsidRDefault="009D1C9C" w:rsidP="009D1C9C">
      <w:pPr>
        <w:spacing w:line="360" w:lineRule="auto"/>
        <w:jc w:val="both"/>
        <w:rPr>
          <w:rFonts w:ascii="Book Antiqua" w:eastAsiaTheme="minorEastAsia" w:hAnsi="Book Antiqu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GR</m:t>
              </m:r>
            </m:e>
            <m:sub>
              <m:r>
                <w:rPr>
                  <w:rFonts w:ascii="Cambria Math" w:eastAsiaTheme="minorEastAsia" w:hAnsi="Cambria Math"/>
                </w:rPr>
                <m:t>it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GN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Def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*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$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d</m:t>
                  </m:r>
                </m:den>
              </m:f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GN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Def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*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IPC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usa,1996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IPC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D,1996</m:t>
                  </m:r>
                </m:sub>
              </m:sSub>
            </m:den>
          </m:f>
        </m:oMath>
      </m:oMathPara>
    </w:p>
    <w:p w:rsidR="009D1C9C" w:rsidRPr="00231171" w:rsidRDefault="009D1C9C" w:rsidP="00A66974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 xml:space="preserve">Donde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Def</m:t>
            </m:r>
          </m:e>
          <m:sub>
            <m:r>
              <w:rPr>
                <w:rFonts w:ascii="Cambria Math" w:eastAsiaTheme="minorEastAsia" w:hAnsi="Cambria Math"/>
              </w:rPr>
              <m:t>it</m:t>
            </m:r>
          </m:sub>
        </m:sSub>
      </m:oMath>
      <w:r>
        <w:rPr>
          <w:rFonts w:ascii="Book Antiqua" w:eastAsiaTheme="minorEastAsia" w:hAnsi="Book Antiqua"/>
        </w:rPr>
        <w:t xml:space="preserve"> es el deflactor del PIB para el país </w:t>
      </w:r>
      <m:oMath>
        <m:r>
          <w:rPr>
            <w:rFonts w:ascii="Cambria Math" w:eastAsiaTheme="minorEastAsia" w:hAnsi="Cambria Math"/>
          </w:rPr>
          <m:t>i</m:t>
        </m:r>
      </m:oMath>
      <w:r w:rsidR="009A6527">
        <w:rPr>
          <w:rFonts w:ascii="Book Antiqua" w:eastAsiaTheme="minorEastAsia" w:hAnsi="Book Antiqua"/>
        </w:rPr>
        <w:t xml:space="preserve"> con base=1T1996</w:t>
      </w:r>
      <w:r>
        <w:rPr>
          <w:rFonts w:ascii="Book Antiqua" w:eastAsiaTheme="minorEastAsia" w:hAnsi="Book Antiqua"/>
        </w:rPr>
        <w:t>. El stock se calculó con la misma metodología de inventario perpetuo, de la forma:</w:t>
      </w:r>
    </w:p>
    <w:p w:rsidR="009D1C9C" w:rsidRPr="005E4A4D" w:rsidRDefault="009D1C9C" w:rsidP="009D1C9C">
      <w:pPr>
        <w:spacing w:line="360" w:lineRule="auto"/>
        <w:jc w:val="both"/>
        <w:rPr>
          <w:rFonts w:ascii="Book Antiqua" w:eastAsiaTheme="minorEastAsia" w:hAnsi="Book Antiqu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1-δ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i,</m:t>
              </m:r>
              <m:r>
                <w:rPr>
                  <w:rFonts w:ascii="Cambria Math" w:hAnsi="Cambria Math"/>
                </w:rPr>
                <m:t>t-1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GID</m:t>
              </m:r>
            </m:e>
            <m:sub>
              <m:r>
                <w:rPr>
                  <w:rFonts w:ascii="Cambria Math" w:hAnsi="Cambria Math"/>
                </w:rPr>
                <m:t>i,</m:t>
              </m:r>
              <m:r>
                <w:rPr>
                  <w:rFonts w:ascii="Cambria Math" w:hAnsi="Cambria Math"/>
                </w:rPr>
                <m:t>t-1</m:t>
              </m:r>
            </m:sub>
          </m:sSub>
        </m:oMath>
      </m:oMathPara>
    </w:p>
    <w:p w:rsidR="009D1C9C" w:rsidRDefault="009D1C9C" w:rsidP="009D1C9C">
      <w:pPr>
        <w:spacing w:line="360" w:lineRule="auto"/>
        <w:jc w:val="both"/>
        <w:rPr>
          <w:rFonts w:ascii="Book Antiqua" w:eastAsiaTheme="minorEastAsia" w:hAnsi="Book Antiqua"/>
        </w:rPr>
      </w:pPr>
      <w:r w:rsidRPr="005E4A4D">
        <w:rPr>
          <w:rFonts w:ascii="Book Antiqua" w:eastAsiaTheme="minorEastAsia" w:hAnsi="Book Antiqua"/>
        </w:rPr>
        <w:t xml:space="preserve">Donde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i,</m:t>
            </m:r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GID</m:t>
                </m:r>
              </m:e>
              <m:sub>
                <m:r>
                  <w:rPr>
                    <w:rFonts w:ascii="Cambria Math" w:hAnsi="Cambria Math"/>
                  </w:rPr>
                  <m:t>1T-1996</m:t>
                </m:r>
              </m:sub>
            </m:sSub>
          </m:num>
          <m:den>
            <m:r>
              <w:rPr>
                <w:rFonts w:ascii="Cambria Math" w:hAnsi="Cambria Math"/>
              </w:rPr>
              <m:t>(δ+g)</m:t>
            </m:r>
          </m:den>
        </m:f>
      </m:oMath>
      <w:r w:rsidRPr="005E4A4D">
        <w:rPr>
          <w:rFonts w:ascii="Book Antiqua" w:eastAsiaTheme="minorEastAsia" w:hAnsi="Book Antiqua"/>
        </w:rPr>
        <w:t xml:space="preserve"> 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GID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</m:t>
                        </m:r>
                        <m:r>
                          <w:rPr>
                            <w:rFonts w:ascii="Cambria Math" w:hAnsi="Cambria Math"/>
                          </w:rPr>
                          <m:t>1T-1996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GID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</m:t>
                        </m:r>
                        <m:r>
                          <w:rPr>
                            <w:rFonts w:ascii="Cambria Math" w:hAnsi="Cambria Math"/>
                          </w:rPr>
                          <m:t>1T-2012</m:t>
                        </m:r>
                      </m:sub>
                    </m:sSub>
                  </m:den>
                </m:f>
              </m:e>
            </m:d>
          </m:e>
        </m:func>
        <m:r>
          <m:rPr>
            <m:sty m:val="p"/>
          </m:rPr>
          <w:rPr>
            <w:rFonts w:ascii="Cambria Math" w:eastAsiaTheme="minorEastAsia" w:hAnsi="Cambria Math"/>
          </w:rPr>
          <m:t>/T</m:t>
        </m:r>
      </m:oMath>
      <w:r w:rsidRPr="005E4A4D">
        <w:rPr>
          <w:rFonts w:ascii="Book Antiqua" w:eastAsiaTheme="minorEastAsia" w:hAnsi="Book Antiqua"/>
        </w:rPr>
        <w:t xml:space="preserve">. La tasa de depreciación trimestral delta fue calculada como 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hAnsi="Cambria Math"/>
          </w:rPr>
          <m:t>δ=1-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δ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1/4</m:t>
            </m:r>
          </m:sup>
        </m:sSup>
      </m:oMath>
      <w:r>
        <w:rPr>
          <w:rFonts w:ascii="Book Antiqua" w:eastAsiaTheme="minorEastAsia" w:hAnsi="Book Antiqua"/>
        </w:rPr>
        <w:t xml:space="preserve">, donde 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rPr>
          <w:rFonts w:ascii="Book Antiqua" w:eastAsiaTheme="minorEastAsia" w:hAnsi="Book Antiqua"/>
        </w:rPr>
        <w:t xml:space="preserve"> variar. </w:t>
      </w:r>
      <w:r>
        <w:rPr>
          <w:rFonts w:ascii="Book Antiqua" w:eastAsiaTheme="minorEastAsia" w:hAnsi="Book Antiqua"/>
        </w:rPr>
        <w:t xml:space="preserve">Como se puede observar existe un stock, stock inicial y tasa de crecimiento promedio del stock para el país </w:t>
      </w:r>
      <m:oMath>
        <m:r>
          <w:rPr>
            <w:rFonts w:ascii="Cambria Math" w:eastAsiaTheme="minorEastAsia" w:hAnsi="Cambria Math"/>
          </w:rPr>
          <m:t>i.</m:t>
        </m:r>
      </m:oMath>
    </w:p>
    <w:p w:rsidR="009764CE" w:rsidRDefault="003A448F" w:rsidP="009D1C9C">
      <w:pPr>
        <w:spacing w:line="360" w:lineRule="auto"/>
        <w:jc w:val="both"/>
        <w:rPr>
          <w:rFonts w:ascii="Book Antiqua" w:eastAsiaTheme="minorEastAsia" w:hAnsi="Book Antiqua"/>
          <w:i/>
          <w:sz w:val="26"/>
          <w:szCs w:val="26"/>
          <w:u w:val="single"/>
        </w:rPr>
      </w:pPr>
      <w:r w:rsidRPr="003A448F">
        <w:rPr>
          <w:rFonts w:ascii="Book Antiqua" w:eastAsiaTheme="minorEastAsia" w:hAnsi="Book Antiqua"/>
          <w:i/>
          <w:sz w:val="26"/>
          <w:szCs w:val="26"/>
          <w:u w:val="single"/>
        </w:rPr>
        <w:t>Comercio sectorial y por origen</w:t>
      </w:r>
    </w:p>
    <w:p w:rsidR="003A448F" w:rsidRDefault="003A448F" w:rsidP="009D1C9C">
      <w:pPr>
        <w:spacing w:line="360" w:lineRule="auto"/>
        <w:jc w:val="both"/>
        <w:rPr>
          <w:rFonts w:ascii="Book Antiqua" w:eastAsiaTheme="minorEastAsia" w:hAnsi="Book Antiqua"/>
        </w:rPr>
      </w:pPr>
      <w:r w:rsidRPr="003A448F">
        <w:rPr>
          <w:rFonts w:ascii="Book Antiqua" w:eastAsiaTheme="minorEastAsia" w:hAnsi="Book Antiqua"/>
        </w:rPr>
        <w:t xml:space="preserve">Se obtuvieron datos de </w:t>
      </w:r>
      <w:r w:rsidR="00AD5A00">
        <w:rPr>
          <w:rFonts w:ascii="Book Antiqua" w:eastAsiaTheme="minorEastAsia" w:hAnsi="Book Antiqua"/>
        </w:rPr>
        <w:t xml:space="preserve">importaciones (CIF) anuales para el periodo 1995-2014 </w:t>
      </w:r>
      <w:r w:rsidRPr="003A448F">
        <w:rPr>
          <w:rFonts w:ascii="Book Antiqua" w:eastAsiaTheme="minorEastAsia" w:hAnsi="Book Antiqua"/>
        </w:rPr>
        <w:t xml:space="preserve">por </w:t>
      </w:r>
      <w:r>
        <w:rPr>
          <w:rFonts w:ascii="Book Antiqua" w:eastAsiaTheme="minorEastAsia" w:hAnsi="Book Antiqua"/>
        </w:rPr>
        <w:t xml:space="preserve">país de origen para los principales socios comerciales </w:t>
      </w:r>
      <w:r w:rsidR="00AD5A00">
        <w:rPr>
          <w:rFonts w:ascii="Book Antiqua" w:eastAsiaTheme="minorEastAsia" w:hAnsi="Book Antiqua"/>
        </w:rPr>
        <w:t xml:space="preserve">de Colombia, los mismos mencionados anteriormente. </w:t>
      </w:r>
      <w:bookmarkStart w:id="0" w:name="_GoBack"/>
      <w:bookmarkEnd w:id="0"/>
    </w:p>
    <w:p w:rsidR="00AD5A00" w:rsidRDefault="00AD5A00" w:rsidP="009D1C9C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lastRenderedPageBreak/>
        <w:t>También se obtuvieron datos de importaciones anuales para el periodo 1994-2014 para los sectores:</w:t>
      </w:r>
    </w:p>
    <w:p w:rsidR="00AD5A00" w:rsidRDefault="00AD5A00" w:rsidP="00AD5A00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Agricultura</w:t>
      </w:r>
    </w:p>
    <w:p w:rsidR="00AD5A00" w:rsidRDefault="00AD5A00" w:rsidP="00AD5A00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Minero</w:t>
      </w:r>
    </w:p>
    <w:p w:rsidR="00AD5A00" w:rsidRDefault="00AD5A00" w:rsidP="00AD5A00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Industria</w:t>
      </w:r>
    </w:p>
    <w:p w:rsidR="00AD5A00" w:rsidRDefault="00AD5A00" w:rsidP="00AD5A00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Demás sectores</w:t>
      </w:r>
    </w:p>
    <w:p w:rsidR="00AD5A00" w:rsidRDefault="00AD5A00" w:rsidP="00AD5A00">
      <w:p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Y datos anuales de importaciones para el periodo 1999-2014 para los sectores:</w:t>
      </w:r>
    </w:p>
    <w:p w:rsidR="00AD5A00" w:rsidRDefault="00AD5A00" w:rsidP="00AD5A00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Agricultura</w:t>
      </w:r>
    </w:p>
    <w:p w:rsidR="00AD5A00" w:rsidRDefault="00AD5A00" w:rsidP="00AD5A00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Industria</w:t>
      </w:r>
    </w:p>
    <w:p w:rsidR="00AD5A00" w:rsidRDefault="00AD5A00" w:rsidP="00AD5A00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Construcción</w:t>
      </w:r>
    </w:p>
    <w:p w:rsidR="00AD5A00" w:rsidRDefault="00AD5A00" w:rsidP="00AD5A00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Book Antiqua" w:eastAsiaTheme="minorEastAsia" w:hAnsi="Book Antiqua"/>
        </w:rPr>
      </w:pPr>
      <w:r>
        <w:rPr>
          <w:rFonts w:ascii="Book Antiqua" w:eastAsiaTheme="minorEastAsia" w:hAnsi="Book Antiqua"/>
        </w:rPr>
        <w:t>Transporte</w:t>
      </w:r>
    </w:p>
    <w:p w:rsidR="00AD5A00" w:rsidRPr="00AD5A00" w:rsidRDefault="00AD5A00" w:rsidP="00AD5A00">
      <w:pPr>
        <w:spacing w:line="360" w:lineRule="auto"/>
        <w:jc w:val="both"/>
        <w:rPr>
          <w:rFonts w:ascii="Book Antiqua" w:eastAsiaTheme="minorEastAsia" w:hAnsi="Book Antiqua"/>
        </w:rPr>
      </w:pPr>
    </w:p>
    <w:p w:rsidR="00AD5A00" w:rsidRPr="00AD5A00" w:rsidRDefault="00AD5A00" w:rsidP="00AD5A00">
      <w:pPr>
        <w:spacing w:line="360" w:lineRule="auto"/>
        <w:jc w:val="both"/>
        <w:rPr>
          <w:rFonts w:ascii="Book Antiqua" w:eastAsiaTheme="minorEastAsia" w:hAnsi="Book Antiqua"/>
        </w:rPr>
      </w:pPr>
    </w:p>
    <w:p w:rsidR="009965F7" w:rsidRPr="009965F7" w:rsidRDefault="009965F7" w:rsidP="00BF6CEB">
      <w:pPr>
        <w:spacing w:line="360" w:lineRule="auto"/>
        <w:jc w:val="both"/>
        <w:rPr>
          <w:rFonts w:ascii="Book Antiqua" w:eastAsiaTheme="minorEastAsia" w:hAnsi="Book Antiqua"/>
        </w:rPr>
      </w:pPr>
    </w:p>
    <w:p w:rsidR="00D26A70" w:rsidRPr="005E4A4D" w:rsidRDefault="00D26A70" w:rsidP="00BF6CEB">
      <w:pPr>
        <w:spacing w:line="360" w:lineRule="auto"/>
        <w:jc w:val="both"/>
        <w:rPr>
          <w:rFonts w:ascii="Book Antiqua" w:eastAsiaTheme="minorEastAsia" w:hAnsi="Book Antiqua"/>
        </w:rPr>
      </w:pPr>
    </w:p>
    <w:p w:rsidR="00BF6CEB" w:rsidRPr="00DB480F" w:rsidRDefault="00BF6CEB" w:rsidP="00D16AF7">
      <w:pPr>
        <w:spacing w:line="360" w:lineRule="auto"/>
        <w:jc w:val="both"/>
        <w:rPr>
          <w:rFonts w:ascii="Book Antiqua" w:eastAsiaTheme="minorEastAsia" w:hAnsi="Book Antiqua"/>
        </w:rPr>
      </w:pPr>
    </w:p>
    <w:p w:rsidR="00DB480F" w:rsidRPr="00DB480F" w:rsidRDefault="00DB480F" w:rsidP="005E4A4D">
      <w:pPr>
        <w:spacing w:line="360" w:lineRule="auto"/>
        <w:jc w:val="both"/>
        <w:rPr>
          <w:rFonts w:ascii="Book Antiqua" w:eastAsiaTheme="minorEastAsia" w:hAnsi="Book Antiqua"/>
          <w:i/>
          <w:sz w:val="26"/>
          <w:szCs w:val="26"/>
          <w:u w:val="single"/>
        </w:rPr>
      </w:pPr>
    </w:p>
    <w:p w:rsidR="00F01A2A" w:rsidRPr="005E4A4D" w:rsidRDefault="00F01A2A" w:rsidP="005E4A4D">
      <w:pPr>
        <w:spacing w:line="360" w:lineRule="auto"/>
        <w:jc w:val="both"/>
        <w:rPr>
          <w:rFonts w:ascii="Book Antiqua" w:hAnsi="Book Antiqua"/>
        </w:rPr>
      </w:pPr>
    </w:p>
    <w:p w:rsidR="00F01A2A" w:rsidRPr="005E4A4D" w:rsidRDefault="00F01A2A" w:rsidP="005E4A4D">
      <w:pPr>
        <w:spacing w:line="360" w:lineRule="auto"/>
        <w:jc w:val="both"/>
        <w:rPr>
          <w:rFonts w:ascii="Book Antiqua" w:hAnsi="Book Antiqua"/>
        </w:rPr>
      </w:pPr>
    </w:p>
    <w:p w:rsidR="00D465E1" w:rsidRPr="005E4A4D" w:rsidRDefault="00D465E1" w:rsidP="005E4A4D">
      <w:pPr>
        <w:spacing w:line="360" w:lineRule="auto"/>
        <w:jc w:val="both"/>
        <w:rPr>
          <w:rFonts w:ascii="Book Antiqua" w:hAnsi="Book Antiqua"/>
        </w:rPr>
      </w:pPr>
    </w:p>
    <w:p w:rsidR="00C154DB" w:rsidRPr="005E4A4D" w:rsidRDefault="00C154DB" w:rsidP="005E4A4D">
      <w:pPr>
        <w:pStyle w:val="Prrafodelista"/>
        <w:spacing w:line="360" w:lineRule="auto"/>
        <w:jc w:val="both"/>
        <w:rPr>
          <w:rFonts w:ascii="Book Antiqua" w:hAnsi="Book Antiqua"/>
        </w:rPr>
      </w:pPr>
    </w:p>
    <w:p w:rsidR="00C154DB" w:rsidRPr="005E4A4D" w:rsidRDefault="00C154DB" w:rsidP="005E4A4D">
      <w:pPr>
        <w:spacing w:line="360" w:lineRule="auto"/>
        <w:rPr>
          <w:rFonts w:ascii="Book Antiqua" w:hAnsi="Book Antiqua"/>
        </w:rPr>
      </w:pPr>
    </w:p>
    <w:sectPr w:rsidR="00C154DB" w:rsidRPr="005E4A4D" w:rsidSect="003130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4F9" w:rsidRDefault="009F04F9" w:rsidP="00C32850">
      <w:pPr>
        <w:spacing w:after="0" w:line="240" w:lineRule="auto"/>
      </w:pPr>
      <w:r>
        <w:separator/>
      </w:r>
    </w:p>
  </w:endnote>
  <w:endnote w:type="continuationSeparator" w:id="0">
    <w:p w:rsidR="009F04F9" w:rsidRDefault="009F04F9" w:rsidP="00C32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4F9" w:rsidRDefault="009F04F9" w:rsidP="00C32850">
      <w:pPr>
        <w:spacing w:after="0" w:line="240" w:lineRule="auto"/>
      </w:pPr>
      <w:r>
        <w:separator/>
      </w:r>
    </w:p>
  </w:footnote>
  <w:footnote w:type="continuationSeparator" w:id="0">
    <w:p w:rsidR="009F04F9" w:rsidRDefault="009F04F9" w:rsidP="00C32850">
      <w:pPr>
        <w:spacing w:after="0" w:line="240" w:lineRule="auto"/>
      </w:pPr>
      <w:r>
        <w:continuationSeparator/>
      </w:r>
    </w:p>
  </w:footnote>
  <w:footnote w:id="1">
    <w:p w:rsidR="00E83734" w:rsidRDefault="00E83734">
      <w:pPr>
        <w:pStyle w:val="Textonotapie"/>
      </w:pPr>
      <w:r>
        <w:rPr>
          <w:rStyle w:val="Refdenotaalpie"/>
        </w:rPr>
        <w:footnoteRef/>
      </w:r>
      <w:r>
        <w:t xml:space="preserve"> Este método de maximización de ajuste entre modelos solo fue usando en este caso, ya que fue el único caso en donde los pronósticos pasados eran plausibles.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305E6"/>
    <w:multiLevelType w:val="hybridMultilevel"/>
    <w:tmpl w:val="0BBEC9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5F"/>
    <w:multiLevelType w:val="hybridMultilevel"/>
    <w:tmpl w:val="CCA44B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704BF"/>
    <w:multiLevelType w:val="hybridMultilevel"/>
    <w:tmpl w:val="78A0F8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BD7C6F"/>
    <w:multiLevelType w:val="hybridMultilevel"/>
    <w:tmpl w:val="FCCA7B3E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57CA1C35"/>
    <w:multiLevelType w:val="hybridMultilevel"/>
    <w:tmpl w:val="AF6E99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9F134D"/>
    <w:multiLevelType w:val="hybridMultilevel"/>
    <w:tmpl w:val="43E07C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8B3C8A"/>
    <w:multiLevelType w:val="hybridMultilevel"/>
    <w:tmpl w:val="747893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9E7B82"/>
    <w:multiLevelType w:val="hybridMultilevel"/>
    <w:tmpl w:val="DFFC5E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853850"/>
    <w:multiLevelType w:val="hybridMultilevel"/>
    <w:tmpl w:val="34A04E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846AA2"/>
    <w:multiLevelType w:val="hybridMultilevel"/>
    <w:tmpl w:val="2BEC6E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C364E2"/>
    <w:multiLevelType w:val="hybridMultilevel"/>
    <w:tmpl w:val="E76239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10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4DB"/>
    <w:rsid w:val="000073C8"/>
    <w:rsid w:val="000172C7"/>
    <w:rsid w:val="00045106"/>
    <w:rsid w:val="00057C18"/>
    <w:rsid w:val="00070510"/>
    <w:rsid w:val="000711A2"/>
    <w:rsid w:val="00111ED0"/>
    <w:rsid w:val="0015172F"/>
    <w:rsid w:val="00156729"/>
    <w:rsid w:val="001852B5"/>
    <w:rsid w:val="001C4E66"/>
    <w:rsid w:val="00231171"/>
    <w:rsid w:val="0029068B"/>
    <w:rsid w:val="002A269B"/>
    <w:rsid w:val="002F343D"/>
    <w:rsid w:val="00301734"/>
    <w:rsid w:val="003130FC"/>
    <w:rsid w:val="00361FBD"/>
    <w:rsid w:val="00380953"/>
    <w:rsid w:val="00397B49"/>
    <w:rsid w:val="003A448F"/>
    <w:rsid w:val="003C1BCD"/>
    <w:rsid w:val="003C6814"/>
    <w:rsid w:val="003E7857"/>
    <w:rsid w:val="00421B48"/>
    <w:rsid w:val="004274DB"/>
    <w:rsid w:val="00433EA6"/>
    <w:rsid w:val="004C499F"/>
    <w:rsid w:val="004E22E7"/>
    <w:rsid w:val="0050548A"/>
    <w:rsid w:val="005E4A4D"/>
    <w:rsid w:val="00600469"/>
    <w:rsid w:val="0061618F"/>
    <w:rsid w:val="0061723A"/>
    <w:rsid w:val="00630CCE"/>
    <w:rsid w:val="00692CE6"/>
    <w:rsid w:val="006D6C88"/>
    <w:rsid w:val="006F61EE"/>
    <w:rsid w:val="00725803"/>
    <w:rsid w:val="00757268"/>
    <w:rsid w:val="007611B0"/>
    <w:rsid w:val="00765F69"/>
    <w:rsid w:val="007E4083"/>
    <w:rsid w:val="00827694"/>
    <w:rsid w:val="0089319D"/>
    <w:rsid w:val="008A77CF"/>
    <w:rsid w:val="008F410F"/>
    <w:rsid w:val="00954788"/>
    <w:rsid w:val="009764CE"/>
    <w:rsid w:val="00983BF5"/>
    <w:rsid w:val="009965F7"/>
    <w:rsid w:val="009A6527"/>
    <w:rsid w:val="009D1C9C"/>
    <w:rsid w:val="009E3CE7"/>
    <w:rsid w:val="009F04F9"/>
    <w:rsid w:val="00A30FDD"/>
    <w:rsid w:val="00A61642"/>
    <w:rsid w:val="00A66974"/>
    <w:rsid w:val="00A8716E"/>
    <w:rsid w:val="00A92B00"/>
    <w:rsid w:val="00A93BF5"/>
    <w:rsid w:val="00AA3E07"/>
    <w:rsid w:val="00AA78D6"/>
    <w:rsid w:val="00AD5A00"/>
    <w:rsid w:val="00AE748C"/>
    <w:rsid w:val="00B901B9"/>
    <w:rsid w:val="00BB40B4"/>
    <w:rsid w:val="00BC0876"/>
    <w:rsid w:val="00BF6CEB"/>
    <w:rsid w:val="00C0252E"/>
    <w:rsid w:val="00C154DB"/>
    <w:rsid w:val="00C32850"/>
    <w:rsid w:val="00C36A42"/>
    <w:rsid w:val="00C45A2A"/>
    <w:rsid w:val="00CA3AFD"/>
    <w:rsid w:val="00CB1FD6"/>
    <w:rsid w:val="00CC0267"/>
    <w:rsid w:val="00CE596A"/>
    <w:rsid w:val="00CF4B95"/>
    <w:rsid w:val="00D16AF7"/>
    <w:rsid w:val="00D26A70"/>
    <w:rsid w:val="00D26CA5"/>
    <w:rsid w:val="00D26E9F"/>
    <w:rsid w:val="00D465E1"/>
    <w:rsid w:val="00D75C7A"/>
    <w:rsid w:val="00DA61A3"/>
    <w:rsid w:val="00DB480F"/>
    <w:rsid w:val="00E3561C"/>
    <w:rsid w:val="00E83734"/>
    <w:rsid w:val="00EE6436"/>
    <w:rsid w:val="00F01A2A"/>
    <w:rsid w:val="00F5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154DB"/>
    <w:pPr>
      <w:ind w:left="720"/>
      <w:contextualSpacing/>
    </w:pPr>
  </w:style>
  <w:style w:type="table" w:styleId="Tablaconcuadrcula">
    <w:name w:val="Table Grid"/>
    <w:basedOn w:val="Tablanormal"/>
    <w:uiPriority w:val="59"/>
    <w:rsid w:val="00D46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01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delmarcadordeposicin">
    <w:name w:val="Placeholder Text"/>
    <w:basedOn w:val="Fuentedeprrafopredeter"/>
    <w:uiPriority w:val="99"/>
    <w:semiHidden/>
    <w:rsid w:val="006D6C8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D6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6C88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3285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3285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328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154DB"/>
    <w:pPr>
      <w:ind w:left="720"/>
      <w:contextualSpacing/>
    </w:pPr>
  </w:style>
  <w:style w:type="table" w:styleId="Tablaconcuadrcula">
    <w:name w:val="Table Grid"/>
    <w:basedOn w:val="Tablanormal"/>
    <w:uiPriority w:val="59"/>
    <w:rsid w:val="00D46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01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delmarcadordeposicin">
    <w:name w:val="Placeholder Text"/>
    <w:basedOn w:val="Fuentedeprrafopredeter"/>
    <w:uiPriority w:val="99"/>
    <w:semiHidden/>
    <w:rsid w:val="006D6C8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D6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6C88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3285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3285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328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5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8F7FA-FD56-4019-AE70-56152AA47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11</Pages>
  <Words>1968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Monitor</dc:creator>
  <cp:lastModifiedBy>Monitor</cp:lastModifiedBy>
  <cp:revision>45</cp:revision>
  <dcterms:created xsi:type="dcterms:W3CDTF">2015-02-02T17:49:00Z</dcterms:created>
  <dcterms:modified xsi:type="dcterms:W3CDTF">2015-02-10T20:06:00Z</dcterms:modified>
</cp:coreProperties>
</file>